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4A0A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7D6EDAB0" w:rsidR="00171CC3" w:rsidRPr="00171CC3" w:rsidRDefault="007970CA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Bevacizumab</w:t>
      </w:r>
    </w:p>
    <w:p w14:paraId="10589221" w14:textId="224ED186" w:rsidR="007970CA" w:rsidRPr="007970CA" w:rsidRDefault="00171CC3" w:rsidP="007970CA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E6586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UMST-7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E577C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67EAF6E0" w:rsidR="00320403" w:rsidRDefault="00E6586B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5EA0AFF1" w:rsidR="00320403" w:rsidRDefault="00E6586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04395A61" w:rsidR="00320403" w:rsidRDefault="000075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4114C35D" w:rsidR="00320403" w:rsidRDefault="00E6586B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2796E4F7" w:rsidR="00320403" w:rsidRDefault="00E6586B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33FC61B5" w:rsidR="00320403" w:rsidRDefault="00E6586B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46BD8291" w:rsidR="00320403" w:rsidRDefault="00E6586B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113F7EA7" w:rsidR="00320403" w:rsidRDefault="00E6586B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69C3A57F" w:rsidR="00320403" w:rsidRDefault="00E6586B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</w:t>
            </w:r>
          </w:p>
        </w:tc>
      </w:tr>
      <w:tr w:rsidR="00007564" w14:paraId="2A0C896A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4C79B28" w14:textId="071DDDDC" w:rsidR="00007564" w:rsidRDefault="0000756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89815FC" w14:textId="4B7220AE" w:rsidR="00007564" w:rsidRDefault="0000756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2D905730" w14:textId="553ADCE2" w:rsidR="00007564" w:rsidRDefault="0000756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56DA2D5" w14:textId="77777777" w:rsidR="00007564" w:rsidRDefault="00007564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6DEB74D3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="000029C8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bevacizumab 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agents </w:t>
      </w:r>
      <w:r w:rsidR="000029C8">
        <w:rPr>
          <w:rFonts w:ascii="Futura" w:eastAsia="Calibri" w:hAnsi="Futura" w:cs="Calibri"/>
          <w:color w:val="000000"/>
          <w:sz w:val="20"/>
          <w:szCs w:val="20"/>
          <w:lang w:bidi="en-US"/>
        </w:rPr>
        <w:t>and their biosimilars.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At the time of creation of this policy, there are </w:t>
      </w:r>
      <w:r w:rsidR="000029C8">
        <w:rPr>
          <w:rFonts w:ascii="Futura" w:eastAsia="Calibri" w:hAnsi="Futura" w:cs="Calibri"/>
          <w:color w:val="000000"/>
          <w:sz w:val="20"/>
          <w:szCs w:val="20"/>
          <w:lang w:bidi="en-US"/>
        </w:rPr>
        <w:t>six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to be reviewed: 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Mvasi (</w:t>
      </w:r>
      <w:r w:rsidR="001E4B01">
        <w:rPr>
          <w:rFonts w:ascii="Futura" w:eastAsia="Calibri" w:hAnsi="Futura" w:cs="Calibri"/>
          <w:color w:val="000000"/>
          <w:sz w:val="20"/>
          <w:szCs w:val="20"/>
          <w:lang w:bidi="en-US"/>
        </w:rPr>
        <w:t>bevacizumab-</w:t>
      </w:r>
      <w:r w:rsidR="001270D6">
        <w:rPr>
          <w:rFonts w:ascii="Futura" w:eastAsia="Calibri" w:hAnsi="Futura" w:cs="Calibri"/>
          <w:color w:val="000000"/>
          <w:sz w:val="20"/>
          <w:szCs w:val="20"/>
          <w:lang w:bidi="en-US"/>
        </w:rPr>
        <w:t>awwb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)-</w:t>
      </w:r>
      <w:r w:rsidR="00C511DD">
        <w:rPr>
          <w:rFonts w:ascii="Futura" w:eastAsia="Calibri" w:hAnsi="Futura" w:cs="Calibri"/>
          <w:color w:val="000000"/>
          <w:sz w:val="20"/>
          <w:szCs w:val="20"/>
          <w:lang w:bidi="en-US"/>
        </w:rPr>
        <w:t>Q5107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, Zirabev (</w:t>
      </w:r>
      <w:r w:rsidR="001E4B01">
        <w:rPr>
          <w:rFonts w:ascii="Futura" w:eastAsia="Calibri" w:hAnsi="Futura" w:cs="Calibri"/>
          <w:color w:val="000000"/>
          <w:sz w:val="20"/>
          <w:szCs w:val="20"/>
          <w:lang w:bidi="en-US"/>
        </w:rPr>
        <w:t>bevacizumab-bvzr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)- </w:t>
      </w:r>
      <w:r w:rsidR="00C511DD">
        <w:rPr>
          <w:rFonts w:ascii="Futura" w:eastAsia="Calibri" w:hAnsi="Futura" w:cs="Calibri"/>
          <w:color w:val="000000"/>
          <w:sz w:val="20"/>
          <w:szCs w:val="20"/>
          <w:lang w:bidi="en-US"/>
        </w:rPr>
        <w:t>Q5118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, Alymsys (</w:t>
      </w:r>
      <w:r w:rsidR="001E4B01">
        <w:rPr>
          <w:rFonts w:ascii="Futura" w:eastAsia="Calibri" w:hAnsi="Futura" w:cs="Calibri"/>
          <w:color w:val="000000"/>
          <w:sz w:val="20"/>
          <w:szCs w:val="20"/>
          <w:lang w:bidi="en-US"/>
        </w:rPr>
        <w:t>bevacizumab-</w:t>
      </w:r>
      <w:r w:rsidR="000172D2">
        <w:rPr>
          <w:rFonts w:ascii="Futura" w:eastAsia="Calibri" w:hAnsi="Futura" w:cs="Calibri"/>
          <w:color w:val="000000"/>
          <w:sz w:val="20"/>
          <w:szCs w:val="20"/>
          <w:lang w:bidi="en-US"/>
        </w:rPr>
        <w:t>maly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)- </w:t>
      </w:r>
      <w:r w:rsidR="00C511DD">
        <w:rPr>
          <w:rFonts w:ascii="Futura" w:eastAsia="Calibri" w:hAnsi="Futura" w:cs="Calibri"/>
          <w:color w:val="000000"/>
          <w:sz w:val="20"/>
          <w:szCs w:val="20"/>
          <w:lang w:bidi="en-US"/>
        </w:rPr>
        <w:t>Q5126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, Avastin (</w:t>
      </w:r>
      <w:r w:rsidR="001E4B01">
        <w:rPr>
          <w:rFonts w:ascii="Futura" w:eastAsia="Calibri" w:hAnsi="Futura" w:cs="Calibri"/>
          <w:color w:val="000000"/>
          <w:sz w:val="20"/>
          <w:szCs w:val="20"/>
          <w:lang w:bidi="en-US"/>
        </w:rPr>
        <w:t>bevacizumab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)- </w:t>
      </w:r>
      <w:r w:rsidR="00C511DD">
        <w:rPr>
          <w:rFonts w:ascii="Futura" w:eastAsia="Calibri" w:hAnsi="Futura" w:cs="Calibri"/>
          <w:color w:val="000000"/>
          <w:sz w:val="20"/>
          <w:szCs w:val="20"/>
          <w:lang w:bidi="en-US"/>
        </w:rPr>
        <w:t>J9035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, Avzivi (</w:t>
      </w:r>
      <w:r w:rsidR="001E4B01">
        <w:rPr>
          <w:rFonts w:ascii="Futura" w:eastAsia="Calibri" w:hAnsi="Futura" w:cs="Calibri"/>
          <w:color w:val="000000"/>
          <w:sz w:val="20"/>
          <w:szCs w:val="20"/>
          <w:lang w:bidi="en-US"/>
        </w:rPr>
        <w:t>bevacizumab-</w:t>
      </w:r>
      <w:r w:rsidR="000172D2">
        <w:rPr>
          <w:rFonts w:ascii="Futura" w:eastAsia="Calibri" w:hAnsi="Futura" w:cs="Calibri"/>
          <w:color w:val="000000"/>
          <w:sz w:val="20"/>
          <w:szCs w:val="20"/>
          <w:lang w:bidi="en-US"/>
        </w:rPr>
        <w:t>tnjn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)- </w:t>
      </w:r>
      <w:r w:rsidR="00C511DD">
        <w:rPr>
          <w:rFonts w:ascii="Futura" w:eastAsia="Calibri" w:hAnsi="Futura" w:cs="Calibri"/>
          <w:color w:val="000000"/>
          <w:sz w:val="20"/>
          <w:szCs w:val="20"/>
          <w:lang w:bidi="en-US"/>
        </w:rPr>
        <w:t>J3590/C9399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>, Vegzelma (</w:t>
      </w:r>
      <w:r w:rsidR="001E4B01">
        <w:rPr>
          <w:rFonts w:ascii="Futura" w:eastAsia="Calibri" w:hAnsi="Futura" w:cs="Calibri"/>
          <w:color w:val="000000"/>
          <w:sz w:val="20"/>
          <w:szCs w:val="20"/>
          <w:lang w:bidi="en-US"/>
        </w:rPr>
        <w:t>bevacizumab-</w:t>
      </w:r>
      <w:r w:rsidR="000172D2">
        <w:rPr>
          <w:rFonts w:ascii="Futura" w:eastAsia="Calibri" w:hAnsi="Futura" w:cs="Calibri"/>
          <w:color w:val="000000"/>
          <w:sz w:val="20"/>
          <w:szCs w:val="20"/>
          <w:lang w:bidi="en-US"/>
        </w:rPr>
        <w:t>adcd</w:t>
      </w:r>
      <w:r w:rsidR="00CE3E9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)- </w:t>
      </w:r>
      <w:r w:rsidR="00C511DD">
        <w:rPr>
          <w:rFonts w:ascii="Futura" w:eastAsia="Calibri" w:hAnsi="Futura" w:cs="Calibri"/>
          <w:color w:val="000000"/>
          <w:sz w:val="20"/>
          <w:szCs w:val="20"/>
          <w:lang w:bidi="en-US"/>
        </w:rPr>
        <w:t>Q5129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any external evidence available through CMS approved compendia, NCD/LCD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44CE742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11E9A79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99EC85E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E1FAC40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71BD78A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247D3FC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FB5FEAC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42CDF4A" w14:textId="77777777" w:rsidR="004251AA" w:rsidRDefault="004251AA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4F466EE" w14:textId="77777777" w:rsidR="004251AA" w:rsidRDefault="004251AA" w:rsidP="004251AA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Summary:</w:t>
      </w:r>
    </w:p>
    <w:p w14:paraId="1F1D8963" w14:textId="77777777" w:rsidR="004251AA" w:rsidRDefault="004251AA" w:rsidP="004251AA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4B2C5509" w14:textId="77777777" w:rsidR="004251AA" w:rsidRDefault="004251AA" w:rsidP="001341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All agents injected in the office will require prior authorization review for medical necessity</w:t>
      </w:r>
    </w:p>
    <w:p w14:paraId="7EC70B57" w14:textId="31103D6F" w:rsidR="004251AA" w:rsidRDefault="004251AA" w:rsidP="001341D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the request is for </w:t>
      </w:r>
      <w:r w:rsidR="00C14C2D">
        <w:rPr>
          <w:rFonts w:ascii="Futura" w:hAnsi="Futura"/>
          <w:b/>
          <w:bCs/>
          <w:color w:val="00AEDB"/>
          <w:sz w:val="24"/>
          <w:szCs w:val="24"/>
        </w:rPr>
        <w:t>Mvasi or Zirabev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and determined to be medically necessary, it may be approved</w:t>
      </w:r>
    </w:p>
    <w:p w14:paraId="350AF6FA" w14:textId="42618644" w:rsidR="004251AA" w:rsidRDefault="004251AA" w:rsidP="001341D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the request is for </w:t>
      </w:r>
      <w:r w:rsidR="00C14C2D">
        <w:rPr>
          <w:rFonts w:ascii="Futura" w:hAnsi="Futura"/>
          <w:b/>
          <w:bCs/>
          <w:color w:val="00AEDB"/>
          <w:sz w:val="24"/>
          <w:szCs w:val="24"/>
        </w:rPr>
        <w:t>Alym</w:t>
      </w:r>
      <w:r w:rsidR="00A63D29">
        <w:rPr>
          <w:rFonts w:ascii="Futura" w:hAnsi="Futura"/>
          <w:b/>
          <w:bCs/>
          <w:color w:val="00AEDB"/>
          <w:sz w:val="24"/>
          <w:szCs w:val="24"/>
        </w:rPr>
        <w:t>sys, Avastin, Avzivi, or Vegzelma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there must be a history of </w:t>
      </w:r>
      <w:r w:rsidR="00A63D29">
        <w:rPr>
          <w:rFonts w:ascii="Futura" w:hAnsi="Futura"/>
          <w:b/>
          <w:bCs/>
          <w:color w:val="00AEDB"/>
          <w:sz w:val="24"/>
          <w:szCs w:val="24"/>
        </w:rPr>
        <w:t>Mvasi or Zirabev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documented in the medical record and the lack of clinical response to those agents</w:t>
      </w:r>
    </w:p>
    <w:p w14:paraId="00B19DBB" w14:textId="77777777" w:rsidR="004251AA" w:rsidRDefault="004251AA" w:rsidP="001341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An exception to step therapy will be considered if:</w:t>
      </w:r>
    </w:p>
    <w:p w14:paraId="38FCB84B" w14:textId="77777777" w:rsidR="004251AA" w:rsidRPr="00732065" w:rsidRDefault="004251AA" w:rsidP="001341D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There is specific 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documentation of inadequate response, contraindication, adverse event or otherwise </w:t>
      </w:r>
      <w:r>
        <w:rPr>
          <w:rFonts w:ascii="Futura" w:hAnsi="Futura"/>
          <w:b/>
          <w:bCs/>
          <w:color w:val="00AEDB"/>
          <w:sz w:val="24"/>
          <w:szCs w:val="24"/>
        </w:rPr>
        <w:t>d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>emonstrated for a preferred agent if requesting a secondary agent, and for preferred and secondary agents if requesting a tertiary agent.</w:t>
      </w:r>
    </w:p>
    <w:p w14:paraId="5236F947" w14:textId="416D1D0B" w:rsidR="004251AA" w:rsidRDefault="004251AA" w:rsidP="001341D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Request contains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documentation of a continuation of therapy within the past </w:t>
      </w:r>
      <w:r w:rsidR="002550E6">
        <w:rPr>
          <w:rFonts w:ascii="Futura" w:hAnsi="Futura"/>
          <w:b/>
          <w:bCs/>
          <w:color w:val="00AEDB"/>
          <w:sz w:val="24"/>
          <w:szCs w:val="24"/>
        </w:rPr>
        <w:t>365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days (if new) or if it is a reauthorization request.</w:t>
      </w:r>
    </w:p>
    <w:p w14:paraId="2205EA8B" w14:textId="77777777" w:rsidR="004251AA" w:rsidRPr="00732065" w:rsidRDefault="004251AA" w:rsidP="004251AA">
      <w:pPr>
        <w:pStyle w:val="ListParagraph"/>
        <w:spacing w:after="0" w:line="240" w:lineRule="auto"/>
        <w:ind w:left="1440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45FA78AD" w14:textId="5803907D" w:rsidR="004251AA" w:rsidRDefault="004251AA" w:rsidP="004251AA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32065">
        <w:rPr>
          <w:rFonts w:ascii="Futura" w:hAnsi="Futura"/>
          <w:b/>
          <w:bCs/>
          <w:color w:val="00AEDB"/>
          <w:sz w:val="24"/>
          <w:szCs w:val="24"/>
        </w:rPr>
        <w:t>In either of the above situations, the product being used cannot be based on the use of samples or products provided through manufacturer patient assistance programs.</w:t>
      </w:r>
    </w:p>
    <w:p w14:paraId="3EFD9944" w14:textId="77777777" w:rsidR="004251AA" w:rsidRDefault="004251AA" w:rsidP="004251AA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D085817" w14:textId="2D9A8FD3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121B4A0C" w14:textId="30BA3CFC" w:rsidR="0018204C" w:rsidRDefault="004B7D0A" w:rsidP="001341DE">
      <w:pPr>
        <w:numPr>
          <w:ilvl w:val="0"/>
          <w:numId w:val="2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Requests for indications not FDA approved or supported by documentation of compendial acceptance provided by the requesting provider</w:t>
      </w:r>
    </w:p>
    <w:p w14:paraId="42E5438B" w14:textId="77777777" w:rsidR="003E698F" w:rsidRDefault="003E698F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5BDFBEC" w14:textId="340BC730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366D9618" w14:textId="39AC7B07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DA24BD">
        <w:rPr>
          <w:rFonts w:ascii="Futura" w:hAnsi="Futura"/>
          <w:b/>
          <w:bCs/>
          <w:sz w:val="24"/>
          <w:szCs w:val="24"/>
        </w:rPr>
        <w:t>Mvasi, Zirabev</w:t>
      </w:r>
    </w:p>
    <w:p w14:paraId="6E9CE643" w14:textId="4D5B31A8" w:rsidR="0090595D" w:rsidRDefault="0090595D" w:rsidP="00320403">
      <w:pPr>
        <w:spacing w:after="0" w:line="240" w:lineRule="auto"/>
        <w:rPr>
          <w:rFonts w:ascii="Futura" w:hAnsi="Futura"/>
          <w:b/>
          <w:bCs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DA24BD">
        <w:rPr>
          <w:rFonts w:ascii="Futura" w:hAnsi="Futura"/>
          <w:b/>
          <w:bCs/>
          <w:sz w:val="24"/>
          <w:szCs w:val="24"/>
        </w:rPr>
        <w:t>Alymsys, Avastin, Avzivi, Vegzelma</w:t>
      </w:r>
    </w:p>
    <w:p w14:paraId="6CA5A894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1171CEDC" w14:textId="77777777" w:rsidR="005027EC" w:rsidRPr="00B317BA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highlight w:val="yellow"/>
          <w:lang w:bidi="en-US"/>
        </w:rPr>
      </w:pPr>
    </w:p>
    <w:p w14:paraId="7EE1743B" w14:textId="3FF7DF54" w:rsidR="006504B5" w:rsidRPr="006504B5" w:rsidRDefault="003E1B92" w:rsidP="006504B5">
      <w:pPr>
        <w:jc w:val="both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467FD5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HCPCS: </w:t>
      </w:r>
      <w:r w:rsidR="006504B5" w:rsidRPr="006504B5">
        <w:rPr>
          <w:rFonts w:ascii="Aptos Narrow" w:eastAsia="Times New Roman" w:hAnsi="Aptos Narrow" w:cs="Times New Roman"/>
          <w:color w:val="000000"/>
          <w:kern w:val="0"/>
          <w14:ligatures w14:val="none"/>
        </w:rPr>
        <w:t>Q5107, Q5118, Q5126, J9035, J3590/C9399, Q5129</w:t>
      </w:r>
    </w:p>
    <w:p w14:paraId="4A11FD4E" w14:textId="77777777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ZIRABEV</w:t>
      </w: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vascular endothelial growth factor inhibitor indicated for the treatment of: </w:t>
      </w:r>
    </w:p>
    <w:p w14:paraId="48A7C1F0" w14:textId="70388390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intravenous fluorouracil-based chemotherapy for first- or second-line treatment.  </w:t>
      </w:r>
    </w:p>
    <w:p w14:paraId="20B560B0" w14:textId="431C2958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fluoropyrimidineirinotecan- or fluoropyrimidine-oxaliplatin-based chemotherapy for second-line treatment in patients who have progressed on a first-line bevacizumab product-containing regimen.  </w:t>
      </w:r>
    </w:p>
    <w:p w14:paraId="7FD2A85A" w14:textId="77777777" w:rsidR="004C7979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B53EC83" w14:textId="2A6ADC87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Limitations of Use: ZIRABEV is not indicated for adjuvant treatment of colon cancer.  </w:t>
      </w:r>
    </w:p>
    <w:p w14:paraId="1A03941E" w14:textId="77777777" w:rsidR="003528D5" w:rsidRDefault="003528D5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016B026" w14:textId="716A6723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Unresectable, locally advanced, recurrent or metastatic non-squamous non-small cell lung cancer, in combination with carboplatin and paclitaxel for first-line treatment.  </w:t>
      </w:r>
    </w:p>
    <w:p w14:paraId="1588E07E" w14:textId="0E974E56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Recurrent glioblastoma in adults.  </w:t>
      </w:r>
    </w:p>
    <w:p w14:paraId="3D2ED6C8" w14:textId="790F8690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renal cell carcinoma in combination with interferon alfa.  </w:t>
      </w:r>
    </w:p>
    <w:p w14:paraId="1D2263DD" w14:textId="3667B971" w:rsidR="004C797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Persistent, recurrent, or metastatic cervical cancer, in combination with paclitaxel and cisplatin or paclitaxel and topotecan.  </w:t>
      </w:r>
    </w:p>
    <w:p w14:paraId="780B20B7" w14:textId="77777777" w:rsidR="00BC08E4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• Epithelial ovarian, fallopian tube, or primary peritoneal cancer: </w:t>
      </w:r>
    </w:p>
    <w:p w14:paraId="695BD6AF" w14:textId="56357CFA" w:rsidR="00BC08E4" w:rsidRPr="00E6586B" w:rsidRDefault="00FF4DB9" w:rsidP="001341DE">
      <w:pPr>
        <w:pStyle w:val="ListParagraph"/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6586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 combination with carboplatin and paclitaxel, followed by ZIRABEV as a single agent, for stage III or IV disease following initial surgical resection. </w:t>
      </w:r>
    </w:p>
    <w:p w14:paraId="08A06E07" w14:textId="10019310" w:rsidR="00BC08E4" w:rsidRPr="00E6586B" w:rsidRDefault="00FF4DB9" w:rsidP="001341DE">
      <w:pPr>
        <w:pStyle w:val="ListParagraph"/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6586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 combination with paclitaxel, pegylated liposomal doxorubicin, or topotecan for platinum-resistant recurrent disease who received no more than 2 prior chemotherapy regimens.  </w:t>
      </w:r>
    </w:p>
    <w:p w14:paraId="615E956C" w14:textId="0B8F78BE" w:rsidR="00B9521C" w:rsidRPr="00E6586B" w:rsidRDefault="00FF4DB9" w:rsidP="001341DE">
      <w:pPr>
        <w:pStyle w:val="ListParagraph"/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6586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 combination with carboplatin and paclitaxel or carboplatin and gemcitabine, followed by ZIRABEV as a single agent, for </w:t>
      </w:r>
      <w:r w:rsidR="00557005" w:rsidRPr="00E6586B">
        <w:rPr>
          <w:rFonts w:ascii="Futura" w:eastAsia="Calibri" w:hAnsi="Futura" w:cs="Calibri"/>
          <w:color w:val="000000"/>
          <w:sz w:val="20"/>
          <w:szCs w:val="20"/>
          <w:lang w:bidi="en-US"/>
        </w:rPr>
        <w:t>platinum sensitive</w:t>
      </w:r>
      <w:r w:rsidRPr="00E6586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recurrent disease.</w:t>
      </w:r>
    </w:p>
    <w:p w14:paraId="266ABE97" w14:textId="77777777" w:rsidR="00B9521C" w:rsidRDefault="00B9521C" w:rsidP="00BC08E4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CDEE0E5" w14:textId="77777777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03C7EE5F" w14:textId="19B072BD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Withhold for at least 28 days prior to elective surgery. Do not administer ZIRABEV for 28 days following major surgery and until adequate wound healing.  </w:t>
      </w:r>
    </w:p>
    <w:p w14:paraId="1A479403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C42A66D" w14:textId="77777777" w:rsidR="005C34C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colorectal cancer.  • 5 mg/kg every 2 weeks with bolus-IFL. • 10 mg/kg every 2 weeks with FOLFOX4. • 5 mg/ kg every 2 weeks or 7.5 mg/kg every 3 weeks with fluoropyrimidine-irinotecan- or fluoropyrimidine-oxaliplatin based chemotherapy after progression on a first-line bevacizumab product containing regimen. </w:t>
      </w:r>
    </w:p>
    <w:p w14:paraId="39601A2E" w14:textId="77777777" w:rsidR="005C34CC" w:rsidRDefault="005C34C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C576811" w14:textId="33F782C2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First-line non−squamous non−small cell lung cancer.  • 15 mg/kg every 3 weeks with carboplatin and paclitaxel. Recurrent glioblastoma.  • 10 mg/kg every 2 weeks. </w:t>
      </w:r>
    </w:p>
    <w:p w14:paraId="4A4BD473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BE3F58C" w14:textId="3505A88B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renal cell carcinoma.  • 10 mg/kg every 2 weeks with interferon alfa. </w:t>
      </w:r>
    </w:p>
    <w:p w14:paraId="4C6F1B9D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DADCC18" w14:textId="36A428AF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Persistent, recurrent, or metastatic cervical cancer.  • 15 mg/kg every 3 weeks with paclitaxel and cisplatin or paclitaxel and topotecan. </w:t>
      </w:r>
    </w:p>
    <w:p w14:paraId="1AB84A97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7F9E72C" w14:textId="76B84933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Stage III or IV epithelial ovarian, fallopian tube or primary peritoneal cancer following initial surgical resection.  • 15 mg/kg every 3 weeks with carboplatin and paclitaxel for up to 6 cycles, followed by 15 mg/kg every 3 weeks as a single agent, for a total of up to 22 cycles. </w:t>
      </w:r>
    </w:p>
    <w:p w14:paraId="65303E02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7E30971" w14:textId="16DD2A8F" w:rsidR="00B9521C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Platinum-resistant recurrent epithelial ovarian, fallopian tube or primary peritoneal cancer.  • 10 mg/kg every 2 weeks with paclitaxel, pegylated liposomal doxorubicin, or topotecan given every week. • 15 mg/kg every 3 weeks with topotecan given every 3 weeks </w:t>
      </w:r>
    </w:p>
    <w:p w14:paraId="12A6C2E5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0295D19" w14:textId="3DB65B55" w:rsidR="009F51BE" w:rsidRDefault="00FF4DB9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F4DB9">
        <w:rPr>
          <w:rFonts w:ascii="Futura" w:eastAsia="Calibri" w:hAnsi="Futura" w:cs="Calibri"/>
          <w:color w:val="000000"/>
          <w:sz w:val="20"/>
          <w:szCs w:val="20"/>
          <w:lang w:bidi="en-US"/>
        </w:rPr>
        <w:t>Platinum-sensitive recurrent epithelial ovarian, fallopian tube, or primary peritoneal cancer.  • 15 mg/kg every 3 weeks with carboplatin and paclitaxel for 6-8 cycles, followed by 15 mg/kg every 3 weeks as a single agent. • 15 mg/kg every 3 weeks with carboplatin and gemcitabine for 6-10 cycles, followed by 15 mg/kg every 3 weeks as a single agent. Administer as an intravenous infusion after dilution.</w:t>
      </w:r>
    </w:p>
    <w:p w14:paraId="2E8AE52B" w14:textId="77777777" w:rsidR="00FF4DB9" w:rsidRDefault="00FF4DB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BB484ED" w14:textId="77777777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MVASI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vascular endothelial growth factor inhibitor indicated for the treatment of: </w:t>
      </w:r>
    </w:p>
    <w:p w14:paraId="2642951A" w14:textId="609AEC6D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intravenous fluorouracil-based chemotherapy for first- or second-line treatment.  </w:t>
      </w:r>
    </w:p>
    <w:p w14:paraId="26BE87C1" w14:textId="77777777" w:rsidR="003528D5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fluoropyrimidine-irinotecan- or fluoropyrimidine-oxaliplatin-based chemotherapy for second-line treatment in patients who have progressed on a first-line bevacizumab product-containing regimen.  </w:t>
      </w:r>
    </w:p>
    <w:p w14:paraId="78D0E9FA" w14:textId="77777777" w:rsidR="003528D5" w:rsidRDefault="003528D5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70C0201" w14:textId="766AC33D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Limitations of Use: MVASI is not indicated for adjuvant treatment of colon cancer.  </w:t>
      </w:r>
    </w:p>
    <w:p w14:paraId="67137B34" w14:textId="77777777" w:rsidR="003528D5" w:rsidRDefault="003528D5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3169326" w14:textId="01AD0E8A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Unresectable, locally advanced, recurrent or metastatic non-squamous non-small cell lung cancer, in combination with carboplatin and paclitaxel for first-line treatment.  </w:t>
      </w:r>
    </w:p>
    <w:p w14:paraId="7140E99A" w14:textId="5DA4F88E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Recurrent glioblastoma in adults.  </w:t>
      </w:r>
    </w:p>
    <w:p w14:paraId="7FD167C1" w14:textId="63AA3E9E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renal cell carcinoma in combination with interferon-alfa.  </w:t>
      </w:r>
    </w:p>
    <w:p w14:paraId="7F5AB58C" w14:textId="44420203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• Persistent, recurrent, or metastatic cervical cancer, in combination with paclitaxel and cisplatin, or paclitaxel and topotecan.  </w:t>
      </w:r>
    </w:p>
    <w:p w14:paraId="70561259" w14:textId="77777777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Epithelial ovarian, fallopian tube, or primary peritoneal cancer: </w:t>
      </w:r>
    </w:p>
    <w:p w14:paraId="011B33CE" w14:textId="671183E1" w:rsidR="00B9521C" w:rsidRDefault="008522B6" w:rsidP="00B9521C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 in combination with carboplatin and paclitaxel, followed by MVASI as a single agent, for stage III or IV disease following initial surgical resection </w:t>
      </w:r>
    </w:p>
    <w:p w14:paraId="24A20678" w14:textId="25FD2FC6" w:rsidR="00B9521C" w:rsidRDefault="008522B6" w:rsidP="00B9521C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 in combination with paclitaxel, pegylated liposomal doxorubicin, or topotecan for platinum-resistant recurrent disease who received no more than 2 prior chemotherapy regimens  </w:t>
      </w:r>
    </w:p>
    <w:p w14:paraId="606BFAD8" w14:textId="3F64620C" w:rsidR="00B9521C" w:rsidRDefault="008522B6" w:rsidP="00B9521C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o in combination with carboplatin and paclitaxel or carboplatin and gemcitabine, followed by MVASI as a single agent, for platinumsensitive recurrent disease</w:t>
      </w:r>
    </w:p>
    <w:p w14:paraId="6E22C8F6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DF901E6" w14:textId="77777777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58935257" w14:textId="212E790E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Withhold for at least 28 days prior to elective surgery. Do not administer MVASI for 28 days following major surgery and until adequate wound healing.  </w:t>
      </w:r>
    </w:p>
    <w:p w14:paraId="4B43FF5E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F04F220" w14:textId="1D80ECAC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colorectal </w:t>
      </w:r>
      <w:r w:rsidR="00557005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5 mg/kg every 2 weeks with bolus-IFL • 10 mg/kg every 2 weeks with FOLFOX4 • 5 mg/kg every 2 weeks or 7.5 mg/kg every 3 weeks with fluoropyrimidine-irinotecan or fluoropyrimidine-oxaliplatin based chemotherapy after progression on a first-line bevacizumab product-containing regimen </w:t>
      </w:r>
    </w:p>
    <w:p w14:paraId="00EA5EE1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D975B2D" w14:textId="1EF23DDD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First-line non-squamous non-small cell lung </w:t>
      </w:r>
      <w:r w:rsidR="00557005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carboplatin and paclitaxel </w:t>
      </w:r>
    </w:p>
    <w:p w14:paraId="56B3E609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80FE9E6" w14:textId="6FDBC7D1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Recurrent </w:t>
      </w:r>
      <w:r w:rsidR="00557005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glioblastoma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</w:t>
      </w:r>
    </w:p>
    <w:p w14:paraId="6900F2F4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48D007B" w14:textId="17DAAC3D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renal cell carcinoma  • 10 mg/kg every 2 weeks with interferon-alfa Persistent, recurrent, or metastatic cervical cancer  • 15 mg/kg every 3 weeks with paclitaxel and cisplatin or paclitaxel and topotecan Stage III or IV epithelial ovarian, fallopian tube or primary peritoneal cancer following initial surgical resection  • 15 mg/kg every 3 weeks with carboplatin and paclitaxel for up to 6 cycles, followed by 15 mg/kg every 3 weeks as a single agent, for a total of up to 22 cycles </w:t>
      </w:r>
    </w:p>
    <w:p w14:paraId="3ECA6016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A9B5612" w14:textId="1BAC99EE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Platinum-resistant recurrent epithelial ovarian, fallopian tube or primary peritoneal </w:t>
      </w:r>
      <w:r w:rsidR="00557005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paclitaxel, pegylated liposomal doxorubicin, or topotecan given every week • 15 mg/kg every 3 weeks with topotecan given every 3 weeks </w:t>
      </w:r>
    </w:p>
    <w:p w14:paraId="08F85431" w14:textId="77777777" w:rsidR="00B9521C" w:rsidRDefault="00B9521C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D09212C" w14:textId="77777777" w:rsidR="00B9521C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Platinum-sensitive recurrent epithelial ovarian, fallopian tube, or primary peritoneal cancer</w:t>
      </w:r>
    </w:p>
    <w:p w14:paraId="3E701767" w14:textId="10D095A2" w:rsidR="00FF4DB9" w:rsidRDefault="008522B6" w:rsidP="00B9521C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• 15 mg/kg every 3 weeks with carboplatin and paclitaxel for 6-8 cycles, followed by 15 mg/kg every 3 weeks as a single agent • 15 mg/kg every 3 weeks with carboplatin and gemcitabine for 6-10 cycles, followed by 15 mg/kg every 3 weeks as a single agent Administer as an intravenous infusion after dilution.</w:t>
      </w:r>
    </w:p>
    <w:p w14:paraId="4775D9AA" w14:textId="77777777" w:rsidR="008522B6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C48494D" w14:textId="77777777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VEGZELMA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vascular endothelial growth factor inhibitor indicated for the treatment of: </w:t>
      </w:r>
    </w:p>
    <w:p w14:paraId="08440910" w14:textId="1FC948A9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intravenous fluorouracilbased chemotherapy for first- or second-line treatment.  </w:t>
      </w:r>
    </w:p>
    <w:p w14:paraId="1AE17F80" w14:textId="07F54979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fluoropyrimidineirinotecan- or fluoropyrimidine-oxaliplatin-based chemotherapy for second-line treatment in patients who have progressed on a first-line bevacizumab product-containing regimen.  </w:t>
      </w:r>
    </w:p>
    <w:p w14:paraId="0855D87D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1D55AC5" w14:textId="681064C5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Limitations of Use: VEGZELMA is not indicated for adjuvant treatment of colon cancer.  </w:t>
      </w:r>
    </w:p>
    <w:p w14:paraId="50F11B3A" w14:textId="77777777" w:rsidR="003D69CE" w:rsidRDefault="003D69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C57428E" w14:textId="4EC8E8E6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Unresectable, locally advanced, recurrent or metastatic non-squamous non-small cell lung cancer, in combination with carboplatin and paclitaxel for first-line treatment.  </w:t>
      </w:r>
    </w:p>
    <w:p w14:paraId="5A28AC87" w14:textId="1CE04C16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Recurrent glioblastoma in adults.  </w:t>
      </w:r>
    </w:p>
    <w:p w14:paraId="07C1F57D" w14:textId="15311A6E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renal cell carcinoma in combination with interferon alfa.  </w:t>
      </w:r>
    </w:p>
    <w:p w14:paraId="334C1252" w14:textId="3353FE63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• Persistent, recurrent, or metastatic cervical cancer, in combination with paclitaxel and cisplatin, or paclitaxel and topotecan.  </w:t>
      </w:r>
    </w:p>
    <w:p w14:paraId="5777146B" w14:textId="77777777" w:rsidR="003D69CE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Epithelial ovarian, fallopian tube, or primary peritoneal cancer: </w:t>
      </w:r>
    </w:p>
    <w:p w14:paraId="43B68049" w14:textId="77777777" w:rsidR="003D69CE" w:rsidRDefault="008522B6" w:rsidP="003D69CE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 in combination with carboplatin and paclitaxel, followed by VEGZELMA as a single agent, for stage III or IV disease following initial surgical resection  </w:t>
      </w:r>
    </w:p>
    <w:p w14:paraId="609407F5" w14:textId="77777777" w:rsidR="003D69CE" w:rsidRDefault="008522B6" w:rsidP="003D69CE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 in combination with paclitaxel, pegylated liposomal doxorubicin, or topotecan for platinum-resistant recurrent disease who received no more than 2 prior chemotherapy regimens  </w:t>
      </w:r>
    </w:p>
    <w:p w14:paraId="0A4684A4" w14:textId="2E043E5E" w:rsidR="00B9521C" w:rsidRDefault="008522B6" w:rsidP="003D69CE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o in combination with carboplatin and paclitaxel or carboplatin and gemcitabine, followed by VEGZELMA as a single agent, for platinum-sensitive recurrent disease</w:t>
      </w:r>
      <w:r w:rsidR="003D69CE">
        <w:rPr>
          <w:rFonts w:ascii="Futura" w:eastAsia="Calibri" w:hAnsi="Futura" w:cs="Calibri"/>
          <w:color w:val="000000"/>
          <w:sz w:val="20"/>
          <w:szCs w:val="20"/>
          <w:lang w:bidi="en-US"/>
        </w:rPr>
        <w:t>.</w:t>
      </w:r>
    </w:p>
    <w:p w14:paraId="1DD2AFCD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696727C" w14:textId="46E4D635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5F7608C3" w14:textId="0EE6D100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Withhold for at least 28 days prior to elective surgery. Do not administer VEGZELMA for 28 days following major surgery and until adequate wound healing.  </w:t>
      </w:r>
    </w:p>
    <w:p w14:paraId="475C5AA2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6F0FB1E" w14:textId="69E9516F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colorectal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5 mg/kg every 2 weeks with bolus-IFL • 10 mg/kg every 2 weeks with FOLFOX4 • 5 mg/ kg every 2 weeks or 7.5 mg/kg every 3 weeks with fluoropyrimidine-irinotecan- or fluoropyrimidine-oxaliplatin-based chemotherapy after progression on a first-line bevacizumab product containing regimen </w:t>
      </w:r>
    </w:p>
    <w:p w14:paraId="76BC3BCD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C5EB8DB" w14:textId="56F2F356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First-line non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2D"/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squamous non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2D"/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small cell lung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carboplatin and paclitaxel Recurrent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glioblastoma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</w:t>
      </w:r>
    </w:p>
    <w:p w14:paraId="4D689BF1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9DABC92" w14:textId="6673D046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renal cell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carcinoma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interferon alfa Persistent, recurrent, or metastatic cervical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paclitaxel and cisplatin, or paclitaxel and topotecan </w:t>
      </w:r>
    </w:p>
    <w:p w14:paraId="0107DCD4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B676D40" w14:textId="772BF38B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Stage III or IV epithelial ovarian, fallopian tube or primary peritoneal cancer following initial surgical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resection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carboplatin and paclitaxel for up to 6 cycles, followed by 15 mg/kg every 3 weeks as a single agent, for a total of up to 22 cycles </w:t>
      </w:r>
    </w:p>
    <w:p w14:paraId="60959670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68F11D9" w14:textId="174A40BE" w:rsidR="00B9521C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Platinum-resistant recurrent epithelial ovarian, fallopian tube or primary peritoneal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paclitaxel, pegylated liposomal doxorubicin, or topotecan given every week • 15 mg/kg every 3 weeks with topotecan given every 3 weeks </w:t>
      </w:r>
    </w:p>
    <w:p w14:paraId="7D783008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041166" w14:textId="5878E94E" w:rsidR="008522B6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Platinum-sensitive recurrent epithelial ovarian, fallopian tube, or primary peritoneal </w:t>
      </w:r>
      <w:r w:rsidR="003D69CE"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8522B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carboplatin and paclitaxel for 6-8 cycles, followed by 15 mg/kg every 3 weeks as a single agent • 15 mg/kg every 3 weeks with carboplatin and gemcitabine for 6-10 cycles followed by 15 mg/kg every 3 weeks as a single agent Administer as an intravenous infusion after dilution.</w:t>
      </w:r>
    </w:p>
    <w:p w14:paraId="533D7F38" w14:textId="77777777" w:rsidR="008522B6" w:rsidRDefault="008522B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031DBC8" w14:textId="77777777" w:rsidR="003D69CE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Avzivi</w:t>
      </w: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vascular endothelial growth factor inhibitor indicated for the treatment of: </w:t>
      </w:r>
    </w:p>
    <w:p w14:paraId="0A1ECCD9" w14:textId="16A26CBA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intravenous fluorouracil-based chemotherapy for first- or second-line treatment.  </w:t>
      </w:r>
    </w:p>
    <w:p w14:paraId="2995E136" w14:textId="77777777" w:rsidR="003D69CE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fluoropyrimidineirinotecan- or fluoropyrimidine-oxaliplatin-based chemotherapy for second-line treatment in patients who have progressed on a first-line bevacizumab product-containing regimen.  </w:t>
      </w:r>
    </w:p>
    <w:p w14:paraId="3753B252" w14:textId="77777777" w:rsidR="003D69CE" w:rsidRDefault="003D69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42D0609" w14:textId="75ED9AAC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Limitations of Use: Avzivi is not indicated for adjuvant treatment of colon cancer.  </w:t>
      </w:r>
    </w:p>
    <w:p w14:paraId="33DF1619" w14:textId="77777777" w:rsidR="003D69CE" w:rsidRDefault="003D69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7FDF315" w14:textId="20ECB4C1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Unresectable, locally advanced, recurrent or metastatic non-squamous non-small cell lung cancer, in combination with carboplatin and paclitaxel for first-line treatment.  </w:t>
      </w:r>
    </w:p>
    <w:p w14:paraId="6A99D48E" w14:textId="63D39C11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Recurrent glioblastoma in adults.  </w:t>
      </w:r>
    </w:p>
    <w:p w14:paraId="7B04921D" w14:textId="17CF9813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renal cell carcinoma in combination with interferon alfa.  </w:t>
      </w:r>
    </w:p>
    <w:p w14:paraId="699E8A8B" w14:textId="3852F8E0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• Persistent, recurrent, or metastatic cervical cancer, in combination with paclitaxel and cisplatin, or paclitaxel and topotecan.  </w:t>
      </w:r>
    </w:p>
    <w:p w14:paraId="68B6A02F" w14:textId="105F8996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>• Epithelial ovarian, fallopian tube, or primary peritoneal cancer in combination with paclitaxel, pegylated liposomal doxorubicin, or topotecan for platinum-resistant recurrent disease who received no more than 2 prior chemotherapy regimens.</w:t>
      </w:r>
    </w:p>
    <w:p w14:paraId="53888DDE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F67CA1D" w14:textId="77777777" w:rsidR="003D69CE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6E84327B" w14:textId="4C6CA7A2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Withhold for at least 28 days prior to elective surgery. Do not administer Avzivi for 28 days following major surgery and until adequate wound healing.  </w:t>
      </w:r>
    </w:p>
    <w:p w14:paraId="4CEAEAE7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203651A" w14:textId="020B7947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colorectal cancer • 5 mg/kg every 2 weeks with bolus-IFL • 10 mg/kg every 2 weeks with FOLFOX4 • 5 mg/ kg every 2 weeks or 7.5 mg/kg every 3 weeks with fluoropyrimidine-irinotecan- or fluoropyrimidine-oxaliplatin-based chemotherapy after progression on a first-line bevacizumab product containing regimen </w:t>
      </w:r>
    </w:p>
    <w:p w14:paraId="4FB69BC3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6AA6233" w14:textId="45F4EC2B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First-line non-squamous non-small cell lung cancer.  • 15 mg/kg every 3 weeks with carboplatin and paclitaxel Recurrent glioblastoma.  • 10 mg/kg every 2 weeks Metastatic renal cell carcinoma • 10 mg/kg every 2 weeks with interferon alfa </w:t>
      </w:r>
    </w:p>
    <w:p w14:paraId="5E7BD5AD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0EE332B" w14:textId="22D143C3" w:rsidR="00B9521C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Persistent, recurrent, or metastatic cervical cancer • 15 mg/kg every 3 weeks with paclitaxel and cisplatin, or paclitaxel and topotecan </w:t>
      </w:r>
    </w:p>
    <w:p w14:paraId="32C760D7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C8F53CD" w14:textId="050921A0" w:rsidR="008522B6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086E14">
        <w:rPr>
          <w:rFonts w:ascii="Futura" w:eastAsia="Calibri" w:hAnsi="Futura" w:cs="Calibri"/>
          <w:color w:val="000000"/>
          <w:sz w:val="20"/>
          <w:szCs w:val="20"/>
          <w:lang w:bidi="en-US"/>
        </w:rPr>
        <w:t>Platinum-resistant recurrent epithelial ovarian, fallopian tube or primary peritoneal cancer • 10 mg/kg every 2 weeks with paclitaxel, pegylated liposomal doxorubicin, or topotecan given every week • 15 mg/kg every 3 weeks with topotecan given every 3 weeks Administer as an intravenous infusion after dilution.</w:t>
      </w:r>
    </w:p>
    <w:p w14:paraId="7924D462" w14:textId="77777777" w:rsidR="00086E14" w:rsidRDefault="00086E1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D49B3B5" w14:textId="77777777" w:rsidR="00B9521C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Alymsys</w:t>
      </w:r>
      <w:r w:rsidRPr="00240CD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is a vascular endothelial growth factor inhibitor indicated for the treatment of: </w:t>
      </w:r>
    </w:p>
    <w:p w14:paraId="1EAEC15B" w14:textId="2A24E53E" w:rsidR="00B9521C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Metastatic colorectal cancer, in combination with intravenous fluorouracil-based chemotherapy for first- or second-line treatment.  </w:t>
      </w:r>
    </w:p>
    <w:p w14:paraId="79AD0378" w14:textId="647B42DA" w:rsidR="00B9521C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Metastatic colorectal cancer, in combination with fluoropyrimidine-irinotecan- or fluoropyrimidineoxaliplatin-based chemotherapy for second-line treatment in patients who have progressed on a first-line bevacizumab product-containing regimen.  </w:t>
      </w:r>
    </w:p>
    <w:p w14:paraId="0F4FB2C6" w14:textId="77777777" w:rsidR="00B9521C" w:rsidRDefault="00B9521C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F0D5BA3" w14:textId="67C0A266" w:rsidR="00B9521C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Limitations of Use: Alymsys is not indicated for adjuvant treatment of colon cancer.  </w:t>
      </w:r>
    </w:p>
    <w:p w14:paraId="2C095A8F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8B16510" w14:textId="48FF41DD" w:rsidR="00B9521C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Unresectable, locally advanced, recurrent or metastatic non-squamous non-small cell lung cancer, in combination with carboplatin and paclitaxel for first-line treatment.  </w:t>
      </w:r>
    </w:p>
    <w:p w14:paraId="299FDDD9" w14:textId="48171B3B" w:rsidR="00A16FE6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Recurrent glioblastoma in adults. </w:t>
      </w:r>
    </w:p>
    <w:p w14:paraId="25960771" w14:textId="1209C787" w:rsidR="00A16FE6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Metastatic renal cell carcinoma in combination with interferon alfa.  </w:t>
      </w:r>
    </w:p>
    <w:p w14:paraId="5B0D0318" w14:textId="77777777" w:rsidR="00631812" w:rsidRDefault="00240CD4" w:rsidP="00DD75E1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Persistent, recurrent, or metastatic cervical cancer, in combination with paclitaxel and cisplatin, or paclitaxel and topotecan.  </w:t>
      </w:r>
    </w:p>
    <w:p w14:paraId="2C8C347D" w14:textId="2D3B67E2" w:rsidR="00A16FE6" w:rsidRPr="00631812" w:rsidRDefault="00240CD4" w:rsidP="001341DE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31812">
        <w:rPr>
          <w:rFonts w:ascii="Futura" w:eastAsia="Calibri" w:hAnsi="Futura" w:cs="Calibri"/>
          <w:color w:val="000000"/>
          <w:sz w:val="20"/>
          <w:szCs w:val="20"/>
          <w:lang w:bidi="en-US"/>
        </w:rPr>
        <w:t>Epithelial ovarian, fallopian tube, or primary peritoneal cancer in combination with paclitaxel, pegylated liposomal doxorubicin, or topotecan for platinum-resistant recurrent disease who received no more than 2 prior chemotherapy regimens</w:t>
      </w:r>
    </w:p>
    <w:p w14:paraId="6D6E6632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365BA55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1C953940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Withhold for at least 28 days prior to elective surgery. Do not administer Alymsys for 28 days following major surgery and until adequate wound healing.  </w:t>
      </w:r>
    </w:p>
    <w:p w14:paraId="646280E8" w14:textId="77777777" w:rsidR="00FB76DA" w:rsidRDefault="00FB76D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8983697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colorectal cancer 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5 mg/kg every 2 weeks with bolus-IFL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FOLFOX4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5 mg/kg every 2 weeks or 7.5 mg/kg every 3 weeks with fluoropyrimidine-irinotecan- or fluoropyrimidineoxaliplatin-based chemotherapy after progression on a first-line bevacizumab product-containing regimen </w:t>
      </w:r>
    </w:p>
    <w:p w14:paraId="30E3E03D" w14:textId="77777777" w:rsidR="00FB76DA" w:rsidRDefault="00FB76D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3D84561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First-line non−squamous non−small cell lung cancer 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carboplatin and paclitaxel </w:t>
      </w:r>
    </w:p>
    <w:p w14:paraId="219BDC2F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Recurrent glioblastoma 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</w:t>
      </w:r>
    </w:p>
    <w:p w14:paraId="7B6FB0CF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renal cell carcinoma 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interferon alfa </w:t>
      </w:r>
    </w:p>
    <w:p w14:paraId="329600DF" w14:textId="77777777" w:rsidR="00FB76DA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Persistent, recurrent, or metastatic cervical cancer 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paclitaxel and cisplatin, or paclitaxel and topotecan </w:t>
      </w:r>
    </w:p>
    <w:p w14:paraId="07CE582D" w14:textId="06DEF628" w:rsidR="00086E14" w:rsidRPr="004C7979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Platinum-resistant recurrent epithelial ovarian, fallopian tube or primary peritoneal cancer 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paclitaxel, pegylated liposomal doxorubicin, or topotecan given every week 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sym w:font="Symbol" w:char="F0B7"/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topotecan given every 3 weeks Administer as an intravenous infusion</w:t>
      </w:r>
    </w:p>
    <w:p w14:paraId="51E1761A" w14:textId="77777777" w:rsidR="00240CD4" w:rsidRPr="004C7979" w:rsidRDefault="00240CD4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9076579" w14:textId="77777777" w:rsidR="004251AA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b/>
          <w:bCs/>
          <w:color w:val="000000"/>
          <w:sz w:val="28"/>
          <w:szCs w:val="28"/>
          <w:lang w:bidi="en-US"/>
        </w:rPr>
        <w:t>Avastin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vascular endothelial growth factor inhibitor indicated for the treatment of:</w:t>
      </w:r>
    </w:p>
    <w:p w14:paraId="02738CF4" w14:textId="41208E7F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• Metastatic colorectal cancer, in combination with intravenous fluorouracilbased chemotherapy for first- or second-line treatment.  </w:t>
      </w:r>
    </w:p>
    <w:p w14:paraId="795AE522" w14:textId="304C2C56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colorectal cancer, in combination with fluoropyrimidineirinotecan- or fluoropyrimidine-oxaliplatin-based chemotherapy for second-line treatment in patients who have progressed on a first-line bevacizumab product-containing regimen.  </w:t>
      </w:r>
    </w:p>
    <w:p w14:paraId="5CCAF451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8B1C2CB" w14:textId="754D9E7B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Limitations of Use: Avastin is not indicated for adjuvant treatment of colon cancer.  </w:t>
      </w:r>
    </w:p>
    <w:p w14:paraId="15549E9D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35A437B" w14:textId="038E8BD6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Unresectable, locally advanced, recurrent or metastatic non-squamous non-small cell lung cancer, in combination with carboplatin and paclitaxel for first-line treatment.  </w:t>
      </w:r>
    </w:p>
    <w:p w14:paraId="5196EEF8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B8E0EC1" w14:textId="397C8538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Recurrent glioblastoma in adults.  </w:t>
      </w:r>
    </w:p>
    <w:p w14:paraId="08180525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5C6B5CB" w14:textId="1C38497B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Metastatic renal cell carcinoma in combination with interferon alfa.  </w:t>
      </w:r>
    </w:p>
    <w:p w14:paraId="75F0AECB" w14:textId="62699722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Persistent, recurrent, or metastatic cervical cancer, in combination with paclitaxel and cisplatin, or paclitaxel and topotecan.  </w:t>
      </w:r>
    </w:p>
    <w:p w14:paraId="4F670A88" w14:textId="77777777" w:rsidR="00FB76DA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Epithelial ovarian, fallopian tube, or primary peritoneal cancer: </w:t>
      </w:r>
    </w:p>
    <w:p w14:paraId="439E3DCB" w14:textId="77777777" w:rsidR="00FB76DA" w:rsidRDefault="004C7979" w:rsidP="00FB76DA">
      <w:pPr>
        <w:spacing w:after="0" w:line="240" w:lineRule="auto"/>
        <w:ind w:firstLine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 in combination with carboplatin and paclitaxel, followed by Avastin as a single agent, for stage III or IV disease following initial surgical resection  </w:t>
      </w:r>
    </w:p>
    <w:p w14:paraId="37EA7F8D" w14:textId="77777777" w:rsidR="00FB76DA" w:rsidRDefault="004C7979" w:rsidP="00FB76DA">
      <w:pPr>
        <w:spacing w:after="0" w:line="240" w:lineRule="auto"/>
        <w:ind w:left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o in combination with paclitaxel, pegylated liposomal doxorubicin, or topotecan for platinum-resistant recurrent disease who received no more than 2 prior chemotherapy regimens  </w:t>
      </w:r>
    </w:p>
    <w:p w14:paraId="67D1A91A" w14:textId="4BCC836F" w:rsidR="00FB76DA" w:rsidRDefault="004C7979" w:rsidP="00FB76DA">
      <w:pPr>
        <w:spacing w:after="0" w:line="240" w:lineRule="auto"/>
        <w:ind w:left="720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o in combination with carboplatin and paclitaxel or carboplatin and gemcitabine, followed by Avastin as a single agent, for platinum</w:t>
      </w:r>
      <w:r w:rsidR="004251AA">
        <w:rPr>
          <w:rFonts w:ascii="Futura" w:eastAsia="Calibri" w:hAnsi="Futura" w:cs="Calibri"/>
          <w:color w:val="000000"/>
          <w:sz w:val="20"/>
          <w:szCs w:val="20"/>
          <w:lang w:bidi="en-US"/>
        </w:rPr>
        <w:t>-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sensitive recurrent disease  </w:t>
      </w:r>
    </w:p>
    <w:p w14:paraId="27AB6022" w14:textId="1D39E8D9" w:rsidR="00A16FE6" w:rsidRDefault="004C7979" w:rsidP="00E66C35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• Hepatocellular Carcinoma (</w:t>
      </w:r>
      <w:r w:rsidR="00E66C35"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HCC) in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combination with atezolizumab for the treatment of patients with unresectable or metastatic HCC who have not received prior systemic therapy</w:t>
      </w:r>
    </w:p>
    <w:p w14:paraId="60CC0ED5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98E80BA" w14:textId="77777777" w:rsidR="00FB76DA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3203BBEC" w14:textId="77777777" w:rsidR="00FB76DA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Withhold for at least 28 days prior to elective surgery. Do not administer Avastin for 28 days following major surgery and until adequate wound healing.  </w:t>
      </w:r>
    </w:p>
    <w:p w14:paraId="2ED086F2" w14:textId="77777777" w:rsidR="00FB76DA" w:rsidRDefault="00FB76D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44724AC" w14:textId="163059B5" w:rsidR="00FB76DA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colorectal </w:t>
      </w:r>
      <w:r w:rsidR="00E66C35"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5 mg/kg every 2 weeks with bolus-IFL • 10 mg/kg every 2 weeks with FOLFOX4 • 5 mg/ kg every 2 weeks or 7.5 mg/kg every 3 weeks with fluoropyrimidine-irinotecan- or fluoropyrimidine-oxaliplatin-based chemotherapy after progression on a first-line bevacizumab productcontaining regimen </w:t>
      </w:r>
    </w:p>
    <w:p w14:paraId="646CE200" w14:textId="77777777" w:rsidR="00FB76DA" w:rsidRDefault="00FB76D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2BB6163" w14:textId="692BE366" w:rsidR="00FB76DA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First-line non−squamous non−small cell lung </w:t>
      </w:r>
      <w:r w:rsidR="00E66C35"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cancer •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15 mg/kg every 3 weeks with carboplatin and paclitaxel Recurrent glioblastoma  • 10 mg/kg every 2 weeks </w:t>
      </w:r>
    </w:p>
    <w:p w14:paraId="1C1E3EEE" w14:textId="77777777" w:rsidR="00FB76DA" w:rsidRDefault="00FB76D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9C4C35F" w14:textId="46C4C16C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Metastatic renal cell </w:t>
      </w:r>
      <w:r w:rsidR="00E66C35"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carcinoma •</w:t>
      </w: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10 mg/kg every 2 weeks with interferon alfa Persistent, recurrent, or metastatic cervical cancer  </w:t>
      </w:r>
    </w:p>
    <w:p w14:paraId="49551D5D" w14:textId="7AE425BD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 xml:space="preserve">• 15 mg/kg every 3 weeks with paclitaxel and cisplatin, or paclitaxel and topotecan Stage III or IV epithelial ovarian, fallopian tube or primary peritoneal cancer following initial surgical resection  </w:t>
      </w:r>
    </w:p>
    <w:p w14:paraId="7FADBA66" w14:textId="04E110FB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15 mg/kg every 3 weeks with carboplatin and paclitaxel for up to 6 cycles, followed by 15 mg/kg every 3 weeks as a single agent, for a total of up to 22 cycles </w:t>
      </w:r>
    </w:p>
    <w:p w14:paraId="70E62DF6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5C4A19F" w14:textId="71C7464E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Platinum-resistant recurrent epithelial ovarian, fallopian tube or primary peritoneal cancer</w:t>
      </w:r>
    </w:p>
    <w:p w14:paraId="33C713CB" w14:textId="77777777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10 mg/kg every 2 weeks with paclitaxel, pegylated liposomal doxorubicin, or topotecan given every week </w:t>
      </w:r>
    </w:p>
    <w:p w14:paraId="03846834" w14:textId="6378FE77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15 mg/kg every 3 weeks with topotecan given every 3 weeks </w:t>
      </w:r>
    </w:p>
    <w:p w14:paraId="170CE0B0" w14:textId="77777777" w:rsidR="00A16FE6" w:rsidRDefault="00A16FE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6948829" w14:textId="77777777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Platinum-sensitive recurrent epithelial ovarian, fallopian tube, or primary peritoneal cancer </w:t>
      </w:r>
    </w:p>
    <w:p w14:paraId="2CF5DC90" w14:textId="2F2CD92E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15 mg/kg every 3 weeks with carboplatin and paclitaxel for 6-8 cycles, followed by 15 mg/kg every 3 weeks as a single agent </w:t>
      </w:r>
    </w:p>
    <w:p w14:paraId="62F9075B" w14:textId="68BB2948" w:rsidR="00A16FE6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15 mg/kg every 3 weeks with carboplatin and gemcitabine for 6-10 cycles, followed by 15 mg/kg every 3 weeks as a single agent Hepatocellular Carcinoma </w:t>
      </w:r>
    </w:p>
    <w:p w14:paraId="34F867B3" w14:textId="212D53EA" w:rsidR="00240CD4" w:rsidRPr="00240CD4" w:rsidRDefault="004C7979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4C7979">
        <w:rPr>
          <w:rFonts w:ascii="Futura" w:eastAsia="Calibri" w:hAnsi="Futura" w:cs="Calibri"/>
          <w:color w:val="000000"/>
          <w:sz w:val="20"/>
          <w:szCs w:val="20"/>
          <w:lang w:bidi="en-US"/>
        </w:rPr>
        <w:t>• 15 mg/kg after administration of 1,200 mg of atezolizumab every 3 weeks Administer as an intravenous infusion after dilution</w:t>
      </w:r>
      <w:r w:rsidR="00A16FE6">
        <w:rPr>
          <w:rFonts w:ascii="Futura" w:eastAsia="Calibri" w:hAnsi="Futura" w:cs="Calibri"/>
          <w:color w:val="000000"/>
          <w:sz w:val="20"/>
          <w:szCs w:val="20"/>
          <w:lang w:bidi="en-US"/>
        </w:rPr>
        <w:t>.</w:t>
      </w:r>
    </w:p>
    <w:p w14:paraId="687B4FEB" w14:textId="77777777" w:rsidR="00925A66" w:rsidRDefault="00925A66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ED2793B" w14:textId="5047AB16" w:rsidR="00320403" w:rsidRDefault="00DC1B0C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Duration</w:t>
      </w:r>
      <w:r w:rsidR="009C2524">
        <w:rPr>
          <w:rFonts w:ascii="Futura" w:hAnsi="Futura"/>
          <w:b/>
          <w:bCs/>
          <w:color w:val="00AEDB"/>
          <w:sz w:val="24"/>
          <w:szCs w:val="24"/>
        </w:rPr>
        <w:t xml:space="preserve"> of approval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B8192B7" w14:textId="77777777" w:rsidR="00320403" w:rsidRDefault="003204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08068DBB" w14:textId="6B28279F" w:rsidR="00542D9D" w:rsidRPr="00C96407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Length requested,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</w:p>
    <w:p w14:paraId="4C701B58" w14:textId="77777777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</w:p>
    <w:p w14:paraId="40EDAC36" w14:textId="5163999F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  <w:r w:rsidR="00C96407" w:rsidRPr="00C96407">
        <w:rPr>
          <w:rFonts w:ascii="Futura" w:hAnsi="Futura"/>
          <w:sz w:val="24"/>
          <w:szCs w:val="24"/>
        </w:rPr>
        <w:t>Length requested, length specified in the indication above (if applicable), or 12 months, whichever is shortest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1702901" w14:textId="0DC5A27F" w:rsidR="005C3DC3" w:rsidRDefault="00F95A1F" w:rsidP="001341DE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Exception</w:t>
      </w:r>
      <w:r w:rsidR="00705F98">
        <w:rPr>
          <w:rFonts w:ascii="Futura" w:hAnsi="Futura"/>
          <w:sz w:val="24"/>
          <w:szCs w:val="24"/>
        </w:rPr>
        <w:t xml:space="preserve">s may need to be reviewed on multiple levels depending on the agent requested: </w:t>
      </w:r>
      <w:r w:rsidR="006C2777">
        <w:rPr>
          <w:rFonts w:ascii="Futura" w:hAnsi="Futura"/>
          <w:sz w:val="24"/>
          <w:szCs w:val="24"/>
        </w:rPr>
        <w:t xml:space="preserve">documentation of inadequate response, contraindication, adverse event or otherwise must be demonstrated for a </w:t>
      </w:r>
      <w:r w:rsidR="00997735">
        <w:rPr>
          <w:rFonts w:ascii="Futura" w:hAnsi="Futura"/>
          <w:sz w:val="24"/>
          <w:szCs w:val="24"/>
        </w:rPr>
        <w:t>preferred</w:t>
      </w:r>
      <w:r w:rsidR="006C2777">
        <w:rPr>
          <w:rFonts w:ascii="Futura" w:hAnsi="Futura"/>
          <w:sz w:val="24"/>
          <w:szCs w:val="24"/>
        </w:rPr>
        <w:t xml:space="preserve"> agent if request</w:t>
      </w:r>
      <w:r w:rsidR="00997735">
        <w:rPr>
          <w:rFonts w:ascii="Futura" w:hAnsi="Futura"/>
          <w:sz w:val="24"/>
          <w:szCs w:val="24"/>
        </w:rPr>
        <w:t xml:space="preserve">ing a secondary agent, and for </w:t>
      </w:r>
      <w:r w:rsidR="00AB6317">
        <w:rPr>
          <w:rFonts w:ascii="Futura" w:hAnsi="Futura"/>
          <w:sz w:val="24"/>
          <w:szCs w:val="24"/>
        </w:rPr>
        <w:t>preferred</w:t>
      </w:r>
      <w:r w:rsidR="00997735">
        <w:rPr>
          <w:rFonts w:ascii="Futura" w:hAnsi="Futura"/>
          <w:sz w:val="24"/>
          <w:szCs w:val="24"/>
        </w:rPr>
        <w:t xml:space="preserve"> and second</w:t>
      </w:r>
      <w:r w:rsidR="00AB6317">
        <w:rPr>
          <w:rFonts w:ascii="Futura" w:hAnsi="Futura"/>
          <w:sz w:val="24"/>
          <w:szCs w:val="24"/>
        </w:rPr>
        <w:t>ary agents if requesting a tertiary agent.</w:t>
      </w:r>
    </w:p>
    <w:p w14:paraId="6111E178" w14:textId="77D4DFBA" w:rsidR="0072503A" w:rsidRDefault="00002541" w:rsidP="001341DE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Coverage for a secondary or tertiary agent will be considered if </w:t>
      </w:r>
      <w:r w:rsidR="00EF0772">
        <w:rPr>
          <w:rFonts w:ascii="Futura" w:hAnsi="Futura"/>
          <w:sz w:val="24"/>
          <w:szCs w:val="24"/>
        </w:rPr>
        <w:t xml:space="preserve">there is documentation of a continuation of therapy </w:t>
      </w:r>
      <w:r w:rsidR="0072503A">
        <w:rPr>
          <w:rFonts w:ascii="Futura" w:hAnsi="Futura"/>
          <w:sz w:val="24"/>
          <w:szCs w:val="24"/>
        </w:rPr>
        <w:t xml:space="preserve">within the past </w:t>
      </w:r>
      <w:r w:rsidR="002550E6">
        <w:rPr>
          <w:rFonts w:ascii="Futura" w:hAnsi="Futura"/>
          <w:sz w:val="24"/>
          <w:szCs w:val="24"/>
        </w:rPr>
        <w:t>365</w:t>
      </w:r>
      <w:r w:rsidR="0072503A">
        <w:rPr>
          <w:rFonts w:ascii="Futura" w:hAnsi="Futura"/>
          <w:sz w:val="24"/>
          <w:szCs w:val="24"/>
        </w:rPr>
        <w:t xml:space="preserve"> days (if new) or if it is a reauthorization request.</w:t>
      </w:r>
    </w:p>
    <w:p w14:paraId="2CB2D8D3" w14:textId="4E0959C5" w:rsidR="00856D17" w:rsidRPr="00856D17" w:rsidRDefault="00856D17" w:rsidP="001341DE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In either of the above situations, the product </w:t>
      </w:r>
      <w:r w:rsidR="009A5611">
        <w:rPr>
          <w:rFonts w:ascii="Futura" w:hAnsi="Futura"/>
          <w:sz w:val="24"/>
          <w:szCs w:val="24"/>
        </w:rPr>
        <w:t xml:space="preserve">being used cannot be based on </w:t>
      </w:r>
      <w:r w:rsidR="00925A66">
        <w:rPr>
          <w:rFonts w:ascii="Futura" w:hAnsi="Futura"/>
          <w:sz w:val="24"/>
          <w:szCs w:val="24"/>
        </w:rPr>
        <w:t>the use</w:t>
      </w:r>
      <w:r w:rsidR="009A5611">
        <w:rPr>
          <w:rFonts w:ascii="Futura" w:hAnsi="Futura"/>
          <w:sz w:val="24"/>
          <w:szCs w:val="24"/>
        </w:rPr>
        <w:t xml:space="preserve"> of samples or products provided through manufacturer patient assistance programs.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FB0FFEE" w14:textId="17F781D8" w:rsidR="006905E1" w:rsidRPr="008B66CF" w:rsidRDefault="006905E1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Avastin package insert. </w:t>
      </w:r>
      <w:hyperlink r:id="rId9" w:history="1">
        <w:r w:rsidR="00DA4821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https://www.accessdata.fda.gov/drugsatfda_docs/label/2022/125085s340lbl.pdf</w:t>
        </w:r>
      </w:hyperlink>
    </w:p>
    <w:p w14:paraId="345725CD" w14:textId="56EBC859" w:rsidR="006905E1" w:rsidRPr="008B66CF" w:rsidRDefault="00AC6F10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Alyms</w:t>
      </w:r>
      <w:r w:rsidR="00925A66">
        <w:rPr>
          <w:rFonts w:ascii="Futura" w:eastAsia="Calibri" w:hAnsi="Futura" w:cs="Calibri"/>
          <w:color w:val="000000"/>
          <w:sz w:val="20"/>
          <w:szCs w:val="20"/>
          <w:lang w:bidi="en-US"/>
        </w:rPr>
        <w:t>y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s</w:t>
      </w:r>
      <w:r w:rsidR="006905E1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package insert. </w:t>
      </w:r>
      <w:hyperlink r:id="rId10" w:history="1">
        <w:r w:rsidR="007A5EEE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https://www.accessdata.fda.gov/drugsatfda_docs/label/2022/761231s000lbl.pdf</w:t>
        </w:r>
      </w:hyperlink>
    </w:p>
    <w:p w14:paraId="0E52093C" w14:textId="00F71DCA" w:rsidR="006905E1" w:rsidRPr="008B66CF" w:rsidRDefault="00AC6F10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Avzivi</w:t>
      </w:r>
      <w:r w:rsidR="006905E1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package insert.</w:t>
      </w:r>
      <w:r w:rsidR="000C7E39" w:rsidRPr="008B66CF">
        <w:t xml:space="preserve"> </w:t>
      </w:r>
      <w:hyperlink r:id="rId11" w:history="1">
        <w:r w:rsidR="007A5EEE">
          <w:rPr>
            <w:rStyle w:val="Hyperlink"/>
          </w:rPr>
          <w:t>https://www.accessdata.fda.gov/drugsatfda_docs/label/2023/761198s000lbl.pdf</w:t>
        </w:r>
      </w:hyperlink>
    </w:p>
    <w:p w14:paraId="7C38FB84" w14:textId="1A553C96" w:rsidR="006905E1" w:rsidRPr="008B66CF" w:rsidRDefault="00AC6F10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Mvasi</w:t>
      </w:r>
      <w:r w:rsidR="006905E1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package insert. </w:t>
      </w:r>
      <w:hyperlink r:id="rId12" w:history="1">
        <w:r w:rsidR="00823960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https://www.accessdata.fda.gov/drugsatfda_docs/label/2023/761028s011lbl.pdf</w:t>
        </w:r>
      </w:hyperlink>
    </w:p>
    <w:p w14:paraId="3115E40D" w14:textId="611578FF" w:rsidR="006905E1" w:rsidRPr="008B66CF" w:rsidRDefault="00AC6F10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Vegzelma</w:t>
      </w:r>
      <w:r w:rsidR="006905E1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package insert. </w:t>
      </w:r>
      <w:hyperlink r:id="rId13" w:history="1">
        <w:r w:rsidR="00823960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https://www.accessdata.fda.gov/drugsatfda_docs/label/2022/761268Orig1s000Correctedlbl.pdf</w:t>
        </w:r>
      </w:hyperlink>
    </w:p>
    <w:p w14:paraId="2FDA8C2F" w14:textId="4E5CA14A" w:rsidR="006905E1" w:rsidRPr="008B66CF" w:rsidRDefault="00AC6F10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Zirabev</w:t>
      </w:r>
      <w:r w:rsidR="006905E1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package insert.</w:t>
      </w:r>
      <w:r w:rsidR="00B36AE9" w:rsidRPr="008B66C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</w:t>
      </w:r>
      <w:hyperlink r:id="rId14" w:history="1">
        <w:r w:rsidR="00C163D2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https://www.accessdata.fda.gov/drugsatfda_docs/label/2024/761099Orig1s012lbl.pdf</w:t>
        </w:r>
      </w:hyperlink>
    </w:p>
    <w:p w14:paraId="2A62542D" w14:textId="0E05B082" w:rsidR="00FA7C17" w:rsidRPr="00F64756" w:rsidRDefault="00F64756" w:rsidP="001341DE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15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717ACA0E" w14:textId="0DA0F766" w:rsidR="000D5D23" w:rsidRPr="00925A66" w:rsidRDefault="00F45E5D" w:rsidP="001341D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925A6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16" w:history="1">
        <w:r w:rsidRPr="00925A66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sectPr w:rsidR="000D5D23" w:rsidRPr="00925A66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3968"/>
    <w:multiLevelType w:val="hybridMultilevel"/>
    <w:tmpl w:val="67A23BBC"/>
    <w:lvl w:ilvl="0" w:tplc="CCC6436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7A5"/>
    <w:multiLevelType w:val="hybridMultilevel"/>
    <w:tmpl w:val="4202D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F6B5F"/>
    <w:multiLevelType w:val="hybridMultilevel"/>
    <w:tmpl w:val="E640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65964">
    <w:abstractNumId w:val="1"/>
  </w:num>
  <w:num w:numId="2" w16cid:durableId="31996377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97693514">
    <w:abstractNumId w:val="2"/>
  </w:num>
  <w:num w:numId="4" w16cid:durableId="1134761977">
    <w:abstractNumId w:val="0"/>
  </w:num>
  <w:num w:numId="5" w16cid:durableId="475297333">
    <w:abstractNumId w:val="3"/>
  </w:num>
  <w:num w:numId="6" w16cid:durableId="3277846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2194"/>
    <w:rsid w:val="00002541"/>
    <w:rsid w:val="000029C8"/>
    <w:rsid w:val="00006F2B"/>
    <w:rsid w:val="00007564"/>
    <w:rsid w:val="000172D2"/>
    <w:rsid w:val="000216B1"/>
    <w:rsid w:val="00050288"/>
    <w:rsid w:val="0005293D"/>
    <w:rsid w:val="00055090"/>
    <w:rsid w:val="00070C3E"/>
    <w:rsid w:val="00084B4D"/>
    <w:rsid w:val="00086E14"/>
    <w:rsid w:val="00087AC4"/>
    <w:rsid w:val="000951BF"/>
    <w:rsid w:val="00095439"/>
    <w:rsid w:val="000A72D9"/>
    <w:rsid w:val="000C7E39"/>
    <w:rsid w:val="000D5D23"/>
    <w:rsid w:val="000E48B4"/>
    <w:rsid w:val="000F0644"/>
    <w:rsid w:val="000F5645"/>
    <w:rsid w:val="0010271C"/>
    <w:rsid w:val="00110ABA"/>
    <w:rsid w:val="00111DE8"/>
    <w:rsid w:val="00111E83"/>
    <w:rsid w:val="00114DFB"/>
    <w:rsid w:val="001270D6"/>
    <w:rsid w:val="0013315A"/>
    <w:rsid w:val="001341DE"/>
    <w:rsid w:val="00146F48"/>
    <w:rsid w:val="00151F12"/>
    <w:rsid w:val="00163B05"/>
    <w:rsid w:val="00171CC3"/>
    <w:rsid w:val="001732AA"/>
    <w:rsid w:val="0017367D"/>
    <w:rsid w:val="0017549C"/>
    <w:rsid w:val="0018204C"/>
    <w:rsid w:val="001A17A5"/>
    <w:rsid w:val="001C3AA0"/>
    <w:rsid w:val="001C6D04"/>
    <w:rsid w:val="001D3758"/>
    <w:rsid w:val="001D485D"/>
    <w:rsid w:val="001D52B4"/>
    <w:rsid w:val="001E4B01"/>
    <w:rsid w:val="001F2395"/>
    <w:rsid w:val="002068E2"/>
    <w:rsid w:val="00217E56"/>
    <w:rsid w:val="00222323"/>
    <w:rsid w:val="00232169"/>
    <w:rsid w:val="00234EA0"/>
    <w:rsid w:val="00240CD4"/>
    <w:rsid w:val="00244FDD"/>
    <w:rsid w:val="002550E6"/>
    <w:rsid w:val="00255C58"/>
    <w:rsid w:val="00261E9C"/>
    <w:rsid w:val="00267D2D"/>
    <w:rsid w:val="00270308"/>
    <w:rsid w:val="00277C44"/>
    <w:rsid w:val="00282EC9"/>
    <w:rsid w:val="00284C10"/>
    <w:rsid w:val="0029343B"/>
    <w:rsid w:val="002B2E6E"/>
    <w:rsid w:val="002C19CE"/>
    <w:rsid w:val="002C661D"/>
    <w:rsid w:val="002C7A14"/>
    <w:rsid w:val="002D3FFC"/>
    <w:rsid w:val="002F4966"/>
    <w:rsid w:val="00310B8F"/>
    <w:rsid w:val="00311667"/>
    <w:rsid w:val="00320403"/>
    <w:rsid w:val="00323429"/>
    <w:rsid w:val="0033442B"/>
    <w:rsid w:val="003528D5"/>
    <w:rsid w:val="00362E72"/>
    <w:rsid w:val="00370721"/>
    <w:rsid w:val="00372252"/>
    <w:rsid w:val="0038314B"/>
    <w:rsid w:val="00384870"/>
    <w:rsid w:val="003A3BE8"/>
    <w:rsid w:val="003B405F"/>
    <w:rsid w:val="003D69CE"/>
    <w:rsid w:val="003E1B92"/>
    <w:rsid w:val="003E5ADF"/>
    <w:rsid w:val="003E698F"/>
    <w:rsid w:val="003F0AB1"/>
    <w:rsid w:val="00400AA7"/>
    <w:rsid w:val="00401E90"/>
    <w:rsid w:val="004057BB"/>
    <w:rsid w:val="00405835"/>
    <w:rsid w:val="00407604"/>
    <w:rsid w:val="0041548D"/>
    <w:rsid w:val="0041776D"/>
    <w:rsid w:val="004219F6"/>
    <w:rsid w:val="004251AA"/>
    <w:rsid w:val="0043033F"/>
    <w:rsid w:val="00436A19"/>
    <w:rsid w:val="00436E7B"/>
    <w:rsid w:val="00446EA0"/>
    <w:rsid w:val="00452D0D"/>
    <w:rsid w:val="00466972"/>
    <w:rsid w:val="00467FD5"/>
    <w:rsid w:val="00474DCE"/>
    <w:rsid w:val="004807F3"/>
    <w:rsid w:val="0048304F"/>
    <w:rsid w:val="00485617"/>
    <w:rsid w:val="004876ED"/>
    <w:rsid w:val="00497B99"/>
    <w:rsid w:val="004A6CAF"/>
    <w:rsid w:val="004B711A"/>
    <w:rsid w:val="004B7D0A"/>
    <w:rsid w:val="004B7D63"/>
    <w:rsid w:val="004C0644"/>
    <w:rsid w:val="004C0821"/>
    <w:rsid w:val="004C7979"/>
    <w:rsid w:val="004D2348"/>
    <w:rsid w:val="004D2403"/>
    <w:rsid w:val="004E3731"/>
    <w:rsid w:val="004E3830"/>
    <w:rsid w:val="004F0D94"/>
    <w:rsid w:val="004F3B63"/>
    <w:rsid w:val="004F56DC"/>
    <w:rsid w:val="004F5EE3"/>
    <w:rsid w:val="004F6CF7"/>
    <w:rsid w:val="005027EC"/>
    <w:rsid w:val="00510459"/>
    <w:rsid w:val="0051220F"/>
    <w:rsid w:val="005226EB"/>
    <w:rsid w:val="005269B9"/>
    <w:rsid w:val="005372E4"/>
    <w:rsid w:val="00541A38"/>
    <w:rsid w:val="00541FB8"/>
    <w:rsid w:val="00542D9D"/>
    <w:rsid w:val="0055003C"/>
    <w:rsid w:val="00554794"/>
    <w:rsid w:val="00557005"/>
    <w:rsid w:val="00563F86"/>
    <w:rsid w:val="00564D9D"/>
    <w:rsid w:val="00574C5A"/>
    <w:rsid w:val="00581FB0"/>
    <w:rsid w:val="00587BC5"/>
    <w:rsid w:val="00596AA0"/>
    <w:rsid w:val="005A4D07"/>
    <w:rsid w:val="005A5076"/>
    <w:rsid w:val="005B1B78"/>
    <w:rsid w:val="005B5D37"/>
    <w:rsid w:val="005B66F8"/>
    <w:rsid w:val="005C34CC"/>
    <w:rsid w:val="005C3DC3"/>
    <w:rsid w:val="005D0A2F"/>
    <w:rsid w:val="00627E28"/>
    <w:rsid w:val="0063092D"/>
    <w:rsid w:val="006315C5"/>
    <w:rsid w:val="00631812"/>
    <w:rsid w:val="00643E03"/>
    <w:rsid w:val="00644051"/>
    <w:rsid w:val="00645EAC"/>
    <w:rsid w:val="00647389"/>
    <w:rsid w:val="006502EC"/>
    <w:rsid w:val="006504B5"/>
    <w:rsid w:val="006522B1"/>
    <w:rsid w:val="00652714"/>
    <w:rsid w:val="006661F8"/>
    <w:rsid w:val="00671635"/>
    <w:rsid w:val="00672EF0"/>
    <w:rsid w:val="006747AA"/>
    <w:rsid w:val="00682D71"/>
    <w:rsid w:val="006837C1"/>
    <w:rsid w:val="006905E1"/>
    <w:rsid w:val="006C2777"/>
    <w:rsid w:val="006C570F"/>
    <w:rsid w:val="006C737C"/>
    <w:rsid w:val="006C791A"/>
    <w:rsid w:val="006D4720"/>
    <w:rsid w:val="006E1546"/>
    <w:rsid w:val="006E2283"/>
    <w:rsid w:val="006E7273"/>
    <w:rsid w:val="0070226E"/>
    <w:rsid w:val="00702342"/>
    <w:rsid w:val="00705F98"/>
    <w:rsid w:val="0071688B"/>
    <w:rsid w:val="007230EC"/>
    <w:rsid w:val="0072344F"/>
    <w:rsid w:val="0072503A"/>
    <w:rsid w:val="007301A3"/>
    <w:rsid w:val="007320D1"/>
    <w:rsid w:val="00740D32"/>
    <w:rsid w:val="00741603"/>
    <w:rsid w:val="00741841"/>
    <w:rsid w:val="00742CF1"/>
    <w:rsid w:val="00745EEC"/>
    <w:rsid w:val="00747DAE"/>
    <w:rsid w:val="00760A91"/>
    <w:rsid w:val="007610DB"/>
    <w:rsid w:val="00764E03"/>
    <w:rsid w:val="007812DC"/>
    <w:rsid w:val="007970CA"/>
    <w:rsid w:val="007A409D"/>
    <w:rsid w:val="007A411C"/>
    <w:rsid w:val="007A5EEE"/>
    <w:rsid w:val="007B4386"/>
    <w:rsid w:val="007C25F4"/>
    <w:rsid w:val="007C5A44"/>
    <w:rsid w:val="007E38D8"/>
    <w:rsid w:val="007F4F63"/>
    <w:rsid w:val="00811596"/>
    <w:rsid w:val="008169B9"/>
    <w:rsid w:val="00821D58"/>
    <w:rsid w:val="008224A5"/>
    <w:rsid w:val="00823960"/>
    <w:rsid w:val="00827A7B"/>
    <w:rsid w:val="00832A58"/>
    <w:rsid w:val="00833D5F"/>
    <w:rsid w:val="00834861"/>
    <w:rsid w:val="00835DAB"/>
    <w:rsid w:val="008522B6"/>
    <w:rsid w:val="00853AE4"/>
    <w:rsid w:val="008562BA"/>
    <w:rsid w:val="00856D17"/>
    <w:rsid w:val="00867E8D"/>
    <w:rsid w:val="00883B3D"/>
    <w:rsid w:val="00892C1A"/>
    <w:rsid w:val="00892F25"/>
    <w:rsid w:val="008A7D57"/>
    <w:rsid w:val="008B38E2"/>
    <w:rsid w:val="008B66CF"/>
    <w:rsid w:val="008C42AD"/>
    <w:rsid w:val="008D39C3"/>
    <w:rsid w:val="008D3BB4"/>
    <w:rsid w:val="008E134A"/>
    <w:rsid w:val="008E1C8A"/>
    <w:rsid w:val="008E33BB"/>
    <w:rsid w:val="008F1491"/>
    <w:rsid w:val="008F3574"/>
    <w:rsid w:val="008F6DA5"/>
    <w:rsid w:val="008F7EDA"/>
    <w:rsid w:val="0090595D"/>
    <w:rsid w:val="00917608"/>
    <w:rsid w:val="0092568E"/>
    <w:rsid w:val="00925A66"/>
    <w:rsid w:val="00930C83"/>
    <w:rsid w:val="00934560"/>
    <w:rsid w:val="0093575C"/>
    <w:rsid w:val="00944973"/>
    <w:rsid w:val="009551AB"/>
    <w:rsid w:val="00962F45"/>
    <w:rsid w:val="0096655A"/>
    <w:rsid w:val="00967F85"/>
    <w:rsid w:val="00972E5F"/>
    <w:rsid w:val="00973896"/>
    <w:rsid w:val="00977B41"/>
    <w:rsid w:val="009815F3"/>
    <w:rsid w:val="0098253C"/>
    <w:rsid w:val="00984FC0"/>
    <w:rsid w:val="00997735"/>
    <w:rsid w:val="009A1FD0"/>
    <w:rsid w:val="009A5611"/>
    <w:rsid w:val="009A65B2"/>
    <w:rsid w:val="009B2EC7"/>
    <w:rsid w:val="009C1F2E"/>
    <w:rsid w:val="009C2524"/>
    <w:rsid w:val="009C7DD7"/>
    <w:rsid w:val="009E5E17"/>
    <w:rsid w:val="009F51BE"/>
    <w:rsid w:val="009F67D8"/>
    <w:rsid w:val="009F7E38"/>
    <w:rsid w:val="00A05151"/>
    <w:rsid w:val="00A06D28"/>
    <w:rsid w:val="00A16FE6"/>
    <w:rsid w:val="00A31EC2"/>
    <w:rsid w:val="00A32BE3"/>
    <w:rsid w:val="00A46203"/>
    <w:rsid w:val="00A510FE"/>
    <w:rsid w:val="00A52B40"/>
    <w:rsid w:val="00A54A77"/>
    <w:rsid w:val="00A63D29"/>
    <w:rsid w:val="00A653B4"/>
    <w:rsid w:val="00A674D1"/>
    <w:rsid w:val="00A74550"/>
    <w:rsid w:val="00A77887"/>
    <w:rsid w:val="00A8078C"/>
    <w:rsid w:val="00A85AC1"/>
    <w:rsid w:val="00A862D2"/>
    <w:rsid w:val="00A9620B"/>
    <w:rsid w:val="00AA09A0"/>
    <w:rsid w:val="00AB6317"/>
    <w:rsid w:val="00AC208E"/>
    <w:rsid w:val="00AC3D96"/>
    <w:rsid w:val="00AC6F10"/>
    <w:rsid w:val="00AE372C"/>
    <w:rsid w:val="00B02432"/>
    <w:rsid w:val="00B125DE"/>
    <w:rsid w:val="00B15188"/>
    <w:rsid w:val="00B15619"/>
    <w:rsid w:val="00B23FE9"/>
    <w:rsid w:val="00B30CF8"/>
    <w:rsid w:val="00B317BA"/>
    <w:rsid w:val="00B34984"/>
    <w:rsid w:val="00B36AE9"/>
    <w:rsid w:val="00B60BDE"/>
    <w:rsid w:val="00B77D2D"/>
    <w:rsid w:val="00B816C0"/>
    <w:rsid w:val="00B8376A"/>
    <w:rsid w:val="00B85E44"/>
    <w:rsid w:val="00B864D2"/>
    <w:rsid w:val="00B87B8F"/>
    <w:rsid w:val="00B87C5F"/>
    <w:rsid w:val="00B92C2A"/>
    <w:rsid w:val="00B9346B"/>
    <w:rsid w:val="00B945C9"/>
    <w:rsid w:val="00B9521C"/>
    <w:rsid w:val="00BA7316"/>
    <w:rsid w:val="00BB10D4"/>
    <w:rsid w:val="00BB3294"/>
    <w:rsid w:val="00BC07B2"/>
    <w:rsid w:val="00BC08E4"/>
    <w:rsid w:val="00BC0C87"/>
    <w:rsid w:val="00BD3E6B"/>
    <w:rsid w:val="00BE6FAE"/>
    <w:rsid w:val="00BF3791"/>
    <w:rsid w:val="00C05623"/>
    <w:rsid w:val="00C11803"/>
    <w:rsid w:val="00C11B4C"/>
    <w:rsid w:val="00C142D2"/>
    <w:rsid w:val="00C14C2D"/>
    <w:rsid w:val="00C15C77"/>
    <w:rsid w:val="00C163D2"/>
    <w:rsid w:val="00C23085"/>
    <w:rsid w:val="00C2471A"/>
    <w:rsid w:val="00C3132D"/>
    <w:rsid w:val="00C3149B"/>
    <w:rsid w:val="00C33755"/>
    <w:rsid w:val="00C511DD"/>
    <w:rsid w:val="00C5183F"/>
    <w:rsid w:val="00C523F4"/>
    <w:rsid w:val="00C71E74"/>
    <w:rsid w:val="00C82C80"/>
    <w:rsid w:val="00C84EFE"/>
    <w:rsid w:val="00C86425"/>
    <w:rsid w:val="00C9120D"/>
    <w:rsid w:val="00C96407"/>
    <w:rsid w:val="00CA4636"/>
    <w:rsid w:val="00CB0EDA"/>
    <w:rsid w:val="00CB4D37"/>
    <w:rsid w:val="00CB5E28"/>
    <w:rsid w:val="00CC2B10"/>
    <w:rsid w:val="00CD2097"/>
    <w:rsid w:val="00CD5C97"/>
    <w:rsid w:val="00CD610B"/>
    <w:rsid w:val="00CD64B2"/>
    <w:rsid w:val="00CD77BC"/>
    <w:rsid w:val="00CE20F1"/>
    <w:rsid w:val="00CE393E"/>
    <w:rsid w:val="00CE3E94"/>
    <w:rsid w:val="00CE56FF"/>
    <w:rsid w:val="00CF0A83"/>
    <w:rsid w:val="00CF1F36"/>
    <w:rsid w:val="00D001BF"/>
    <w:rsid w:val="00D0049A"/>
    <w:rsid w:val="00D0674C"/>
    <w:rsid w:val="00D13DDD"/>
    <w:rsid w:val="00D242BA"/>
    <w:rsid w:val="00D25F21"/>
    <w:rsid w:val="00D26F9F"/>
    <w:rsid w:val="00D319BA"/>
    <w:rsid w:val="00D35663"/>
    <w:rsid w:val="00D41FEF"/>
    <w:rsid w:val="00D7097F"/>
    <w:rsid w:val="00D9029B"/>
    <w:rsid w:val="00DA133F"/>
    <w:rsid w:val="00DA24BD"/>
    <w:rsid w:val="00DA4821"/>
    <w:rsid w:val="00DB19EA"/>
    <w:rsid w:val="00DB4210"/>
    <w:rsid w:val="00DB428A"/>
    <w:rsid w:val="00DC1B0C"/>
    <w:rsid w:val="00DD1951"/>
    <w:rsid w:val="00DD75E1"/>
    <w:rsid w:val="00DF38F3"/>
    <w:rsid w:val="00E01AE9"/>
    <w:rsid w:val="00E03060"/>
    <w:rsid w:val="00E1012C"/>
    <w:rsid w:val="00E15732"/>
    <w:rsid w:val="00E22BA1"/>
    <w:rsid w:val="00E36BFB"/>
    <w:rsid w:val="00E36E50"/>
    <w:rsid w:val="00E42974"/>
    <w:rsid w:val="00E51E1F"/>
    <w:rsid w:val="00E6586B"/>
    <w:rsid w:val="00E66C35"/>
    <w:rsid w:val="00E70CA5"/>
    <w:rsid w:val="00E768B3"/>
    <w:rsid w:val="00E96D83"/>
    <w:rsid w:val="00EB5152"/>
    <w:rsid w:val="00ED3544"/>
    <w:rsid w:val="00ED739E"/>
    <w:rsid w:val="00EE2944"/>
    <w:rsid w:val="00EE7D5B"/>
    <w:rsid w:val="00EF0772"/>
    <w:rsid w:val="00EF112B"/>
    <w:rsid w:val="00EF60ED"/>
    <w:rsid w:val="00F034BA"/>
    <w:rsid w:val="00F114E0"/>
    <w:rsid w:val="00F11EF3"/>
    <w:rsid w:val="00F1311D"/>
    <w:rsid w:val="00F13FFD"/>
    <w:rsid w:val="00F1578C"/>
    <w:rsid w:val="00F304BD"/>
    <w:rsid w:val="00F360A6"/>
    <w:rsid w:val="00F36C54"/>
    <w:rsid w:val="00F4152B"/>
    <w:rsid w:val="00F45E5D"/>
    <w:rsid w:val="00F524DA"/>
    <w:rsid w:val="00F52D8E"/>
    <w:rsid w:val="00F57795"/>
    <w:rsid w:val="00F57FC9"/>
    <w:rsid w:val="00F64756"/>
    <w:rsid w:val="00F94EF6"/>
    <w:rsid w:val="00F95A1F"/>
    <w:rsid w:val="00F96E21"/>
    <w:rsid w:val="00F97CFE"/>
    <w:rsid w:val="00FA3D8A"/>
    <w:rsid w:val="00FA4408"/>
    <w:rsid w:val="00FA7C17"/>
    <w:rsid w:val="00FB35AF"/>
    <w:rsid w:val="00FB396E"/>
    <w:rsid w:val="00FB76DA"/>
    <w:rsid w:val="00FC1668"/>
    <w:rsid w:val="00FC1E7C"/>
    <w:rsid w:val="00FC2ADC"/>
    <w:rsid w:val="00FC554A"/>
    <w:rsid w:val="00FD42FF"/>
    <w:rsid w:val="00FE2ABC"/>
    <w:rsid w:val="00FE531B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cessdata.fda.gov/drugsatfda_docs/label/2022/761268Orig1s000Correctedlbl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data.fda.gov/drugsatfda_docs/label/2023/761028s011lbl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payment/part-b-drugs/asp-pricing-fil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data.fda.gov/drugsatfda_docs/label/2023/761198s000lbl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ternalhealth.com/wp-content/uploads/2022/10/eternalHealth_MA-Part-B-PA-List-eff-1-1-2025.pdf" TargetMode="External"/><Relationship Id="rId10" Type="http://schemas.openxmlformats.org/officeDocument/2006/relationships/hyperlink" Target="https://www.accessdata.fda.gov/drugsatfda_docs/label/2022/761231s000lbl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cessdata.fda.gov/drugsatfda_docs/label/2022/125085s340lbl.pdf" TargetMode="External"/><Relationship Id="rId14" Type="http://schemas.openxmlformats.org/officeDocument/2006/relationships/hyperlink" Target="https://www.accessdata.fda.gov/drugsatfda_docs/label/2024/761099Orig1s012lb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3640-328d-449a-9f7d-a6e0f48b18e2"/>
    <ds:schemaRef ds:uri="8a5f5284-53ab-4ff8-b83a-40cadec04070"/>
  </ds:schemaRefs>
</ds:datastoreItem>
</file>

<file path=customXml/itemProps2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B2419-93F7-45FF-B227-2172E2C73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4</cp:revision>
  <dcterms:created xsi:type="dcterms:W3CDTF">2025-04-09T13:51:00Z</dcterms:created>
  <dcterms:modified xsi:type="dcterms:W3CDTF">2025-07-28T19:24:00Z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</Properties>
</file>