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21E23" w14:textId="739D08A7" w:rsidR="00682D71" w:rsidRDefault="00171CC3">
      <w:r>
        <w:rPr>
          <w:noProof/>
        </w:rPr>
        <w:drawing>
          <wp:anchor distT="0" distB="0" distL="114300" distR="114300" simplePos="0" relativeHeight="251659264" behindDoc="1" locked="0" layoutInCell="1" allowOverlap="1" wp14:anchorId="6A61DFF5" wp14:editId="6318911E">
            <wp:simplePos x="0" y="0"/>
            <wp:positionH relativeFrom="column">
              <wp:posOffset>1060704</wp:posOffset>
            </wp:positionH>
            <wp:positionV relativeFrom="paragraph">
              <wp:posOffset>17290</wp:posOffset>
            </wp:positionV>
            <wp:extent cx="3721100" cy="644869"/>
            <wp:effectExtent l="0" t="0" r="0"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721100" cy="6448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836E08" w14:textId="77777777" w:rsidR="00171CC3" w:rsidRPr="00171CC3" w:rsidRDefault="00171CC3" w:rsidP="00171CC3"/>
    <w:p w14:paraId="45427FC3" w14:textId="77777777" w:rsidR="00171CC3" w:rsidRPr="00A95390" w:rsidRDefault="00171CC3" w:rsidP="00171CC3">
      <w:pPr>
        <w:widowControl w:val="0"/>
        <w:autoSpaceDE w:val="0"/>
        <w:autoSpaceDN w:val="0"/>
        <w:spacing w:before="40" w:line="305" w:lineRule="auto"/>
        <w:ind w:right="432"/>
        <w:rPr>
          <w:rFonts w:ascii="Montserrat" w:eastAsia="Calibri" w:hAnsi="Montserrat" w:cs="Calibri"/>
          <w:color w:val="4A9EFF"/>
          <w:sz w:val="44"/>
          <w:szCs w:val="54"/>
          <w:lang w:bidi="en-US"/>
        </w:rPr>
      </w:pPr>
      <w:r w:rsidRPr="00A95390">
        <w:rPr>
          <w:rFonts w:ascii="Montserrat" w:eastAsia="Calibri" w:hAnsi="Montserrat" w:cs="Calibri"/>
          <w:noProof/>
          <w:lang w:bidi="en-US"/>
        </w:rPr>
        <mc:AlternateContent>
          <mc:Choice Requires="wps">
            <w:drawing>
              <wp:anchor distT="0" distB="0" distL="114300" distR="114300" simplePos="0" relativeHeight="251662336" behindDoc="0" locked="0" layoutInCell="1" allowOverlap="1" wp14:anchorId="29894559" wp14:editId="12363257">
                <wp:simplePos x="0" y="0"/>
                <wp:positionH relativeFrom="margin">
                  <wp:align>right</wp:align>
                </wp:positionH>
                <wp:positionV relativeFrom="paragraph">
                  <wp:posOffset>335915</wp:posOffset>
                </wp:positionV>
                <wp:extent cx="5918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18200" cy="0"/>
                        </a:xfrm>
                        <a:prstGeom prst="line">
                          <a:avLst/>
                        </a:prstGeom>
                        <a:noFill/>
                        <a:ln w="19050" cap="flat" cmpd="sng" algn="ctr">
                          <a:solidFill>
                            <a:srgbClr val="64CE3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29977A" id="Straight Connector 1"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8pt,26.45pt" to="880.8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SrAEAAEYDAAAOAAAAZHJzL2Uyb0RvYy54bWysUk1v2zAMvQ/YfxB0X+R0bZEacYohaXcZ&#10;tgLtfgAjS7YAfUHU4uTfj1LStN1uRX2QKZF8JB/f8nbvLNuphCb4js9nDWfKy9AbP3T899P9lwVn&#10;mMH3YINXHT8o5Lerz5+WU2zVRRiD7VViBOKxnWLHx5xjKwTKUTnAWYjKk1OH5CDTNQ2iTzARurPi&#10;ommuxRRSH1OQCpFeN0cnX1V8rZXMv7RGlZntOPWW65nquS2nWC2hHRLE0chTG/COLhwYT0XPUBvI&#10;wP4k8x+UMzIFDDrPZHAiaG2kqjPQNPPmn2keR4iqzkLkYDzThB8HK3/u1v4hEQ1TxBbjQypT7HVy&#10;5U/9sX0l63AmS+0zk/R4dTNf0AY4k88+8ZIYE+bvKjhWjI5b48sc0MLuB2YqRqHPIeXZh3tjbd2F&#10;9WwiId00VwUaSBLaQibTxb7j6AfOwA6kNZlThcRgTV/SCxCmYbu2ie2A9n19ub77+q2smMq9CSu1&#10;N4DjMa66jkpwJpMcrXEdXzTlO2VbX9BVFdRpghe+irUN/aHSKMqNllWLnoRV1PD6TvZr+a/+AgAA&#10;//8DAFBLAwQUAAYACAAAACEAVateLtoAAAAGAQAADwAAAGRycy9kb3ducmV2LnhtbEyPwU7DMBBE&#10;70j8g7VI3KhDqgIJcSqEVIkKLil8wDZekoh4HcVOE/6eRRzocWZWM2+L7eJ6daIxdJ4N3K4SUMS1&#10;tx03Bj7edzcPoEJEtth7JgPfFGBbXl4UmFs/c0WnQ2yUlHDI0UAb45BrHeqWHIaVH4gl+/Sjwyhy&#10;bLQdcZZy1+s0Se60w45locWBnluqvw6TM6CXl3SfVFhl61c3T7tqc5+97Y25vlqeHkFFWuL/Mfzi&#10;CzqUwnT0E9ugegPySDSwSTNQkmbrVIzjn6HLQp/jlz8AAAD//wMAUEsBAi0AFAAGAAgAAAAhALaD&#10;OJL+AAAA4QEAABMAAAAAAAAAAAAAAAAAAAAAAFtDb250ZW50X1R5cGVzXS54bWxQSwECLQAUAAYA&#10;CAAAACEAOP0h/9YAAACUAQAACwAAAAAAAAAAAAAAAAAvAQAAX3JlbHMvLnJlbHNQSwECLQAUAAYA&#10;CAAAACEAPrZ5kqwBAABGAwAADgAAAAAAAAAAAAAAAAAuAgAAZHJzL2Uyb0RvYy54bWxQSwECLQAU&#10;AAYACAAAACEAVateLtoAAAAGAQAADwAAAAAAAAAAAAAAAAAGBAAAZHJzL2Rvd25yZXYueG1sUEsF&#10;BgAAAAAEAAQA8wAAAA0FAAAAAA==&#10;" strokecolor="#64ce3a" strokeweight="1.5pt">
                <v:stroke joinstyle="miter"/>
                <w10:wrap anchorx="margin"/>
              </v:line>
            </w:pict>
          </mc:Fallback>
        </mc:AlternateContent>
      </w:r>
    </w:p>
    <w:p w14:paraId="232C432B" w14:textId="77777777" w:rsidR="00171CC3" w:rsidRPr="00171CC3" w:rsidRDefault="00171CC3" w:rsidP="00171CC3">
      <w:pPr>
        <w:widowControl w:val="0"/>
        <w:autoSpaceDE w:val="0"/>
        <w:autoSpaceDN w:val="0"/>
        <w:spacing w:after="0" w:line="240" w:lineRule="auto"/>
        <w:ind w:left="432" w:right="432"/>
        <w:jc w:val="center"/>
        <w:rPr>
          <w:rFonts w:ascii="Futura" w:eastAsia="Calibri" w:hAnsi="Futura" w:cs="Times New Roman"/>
          <w:color w:val="00AEDB"/>
          <w:sz w:val="24"/>
          <w:szCs w:val="24"/>
        </w:rPr>
      </w:pPr>
    </w:p>
    <w:p w14:paraId="74198E9A" w14:textId="77777777" w:rsidR="00171CC3" w:rsidRPr="00171CC3" w:rsidRDefault="00171CC3"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sidRPr="00171CC3">
        <w:rPr>
          <w:rFonts w:ascii="Futura" w:eastAsia="Calibri" w:hAnsi="Futura" w:cs="Calibri"/>
          <w:b/>
          <w:bCs/>
          <w:color w:val="00AEDB"/>
          <w:sz w:val="24"/>
          <w:szCs w:val="24"/>
          <w:lang w:bidi="en-US"/>
        </w:rPr>
        <w:t xml:space="preserve">Policy and Procedure </w:t>
      </w:r>
    </w:p>
    <w:p w14:paraId="13809CD0" w14:textId="45D37657" w:rsidR="00171CC3" w:rsidRPr="00171CC3" w:rsidRDefault="00FA0979"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Pr>
          <w:rFonts w:ascii="Futura" w:eastAsia="Calibri" w:hAnsi="Futura" w:cs="Calibri"/>
          <w:b/>
          <w:bCs/>
          <w:color w:val="00AEDB"/>
          <w:sz w:val="24"/>
          <w:szCs w:val="24"/>
          <w:lang w:bidi="en-US"/>
        </w:rPr>
        <w:t>Familial Hypercholest</w:t>
      </w:r>
      <w:r w:rsidR="00FA5F14">
        <w:rPr>
          <w:rFonts w:ascii="Futura" w:eastAsia="Calibri" w:hAnsi="Futura" w:cs="Calibri"/>
          <w:b/>
          <w:bCs/>
          <w:color w:val="00AEDB"/>
          <w:sz w:val="24"/>
          <w:szCs w:val="24"/>
          <w:lang w:bidi="en-US"/>
        </w:rPr>
        <w:t>er</w:t>
      </w:r>
      <w:r>
        <w:rPr>
          <w:rFonts w:ascii="Futura" w:eastAsia="Calibri" w:hAnsi="Futura" w:cs="Calibri"/>
          <w:b/>
          <w:bCs/>
          <w:color w:val="00AEDB"/>
          <w:sz w:val="24"/>
          <w:szCs w:val="24"/>
          <w:lang w:bidi="en-US"/>
        </w:rPr>
        <w:t>olemia</w:t>
      </w:r>
    </w:p>
    <w:p w14:paraId="480C9C92" w14:textId="5E25D4B6" w:rsidR="00171CC3" w:rsidRPr="005226EB" w:rsidRDefault="00171CC3"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sidRPr="005226EB">
        <w:rPr>
          <w:rFonts w:ascii="Futura" w:eastAsia="Calibri" w:hAnsi="Futura" w:cs="Calibri"/>
          <w:b/>
          <w:bCs/>
          <w:color w:val="00AEDB"/>
          <w:sz w:val="24"/>
          <w:szCs w:val="24"/>
          <w:lang w:bidi="en-US"/>
        </w:rPr>
        <w:t>POLICY #</w:t>
      </w:r>
      <w:r w:rsidR="0033442B" w:rsidRPr="005226EB">
        <w:rPr>
          <w:rFonts w:ascii="Futura" w:eastAsia="Calibri" w:hAnsi="Futura" w:cs="Calibri"/>
          <w:b/>
          <w:bCs/>
          <w:color w:val="00AEDB"/>
          <w:sz w:val="24"/>
          <w:szCs w:val="24"/>
          <w:lang w:bidi="en-US"/>
        </w:rPr>
        <w:t xml:space="preserve"> </w:t>
      </w:r>
      <w:r w:rsidR="00A713C6">
        <w:rPr>
          <w:rFonts w:ascii="Futura" w:eastAsia="Calibri" w:hAnsi="Futura" w:cs="Calibri"/>
          <w:b/>
          <w:bCs/>
          <w:color w:val="00AEDB"/>
          <w:sz w:val="24"/>
          <w:szCs w:val="24"/>
          <w:lang w:bidi="en-US"/>
        </w:rPr>
        <w:t>UMST-11</w:t>
      </w:r>
    </w:p>
    <w:p w14:paraId="26DF720B" w14:textId="3A97F0F8" w:rsidR="00171CC3" w:rsidRPr="00171CC3" w:rsidRDefault="00171CC3"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sidRPr="005226EB">
        <w:rPr>
          <w:rFonts w:ascii="Futura" w:eastAsia="Calibri" w:hAnsi="Futura" w:cs="Calibri"/>
          <w:b/>
          <w:bCs/>
          <w:color w:val="00AEDB"/>
          <w:sz w:val="24"/>
          <w:szCs w:val="24"/>
          <w:lang w:bidi="en-US"/>
        </w:rPr>
        <w:t xml:space="preserve">Version: </w:t>
      </w:r>
      <w:r w:rsidR="00E15732">
        <w:rPr>
          <w:rFonts w:ascii="Futura" w:eastAsia="Calibri" w:hAnsi="Futura" w:cs="Calibri"/>
          <w:b/>
          <w:bCs/>
          <w:color w:val="00AEDB"/>
          <w:sz w:val="24"/>
          <w:szCs w:val="24"/>
          <w:lang w:bidi="en-US"/>
        </w:rPr>
        <w:t>1</w:t>
      </w:r>
      <w:r w:rsidR="001A17A5">
        <w:rPr>
          <w:rFonts w:ascii="Futura" w:eastAsia="Calibri" w:hAnsi="Futura" w:cs="Calibri"/>
          <w:b/>
          <w:bCs/>
          <w:color w:val="00AEDB"/>
          <w:sz w:val="24"/>
          <w:szCs w:val="24"/>
          <w:lang w:bidi="en-US"/>
        </w:rPr>
        <w:t>.0</w:t>
      </w:r>
      <w:r w:rsidR="00C11B4C">
        <w:rPr>
          <w:rFonts w:ascii="Futura" w:eastAsia="Calibri" w:hAnsi="Futura" w:cs="Calibri"/>
          <w:b/>
          <w:bCs/>
          <w:color w:val="00AEDB"/>
          <w:sz w:val="24"/>
          <w:szCs w:val="24"/>
          <w:lang w:bidi="en-US"/>
        </w:rPr>
        <w:t xml:space="preserve"> </w:t>
      </w:r>
      <w:r w:rsidR="0033442B" w:rsidRPr="005226EB">
        <w:rPr>
          <w:rFonts w:ascii="Futura" w:eastAsia="Calibri" w:hAnsi="Futura" w:cs="Calibri"/>
          <w:b/>
          <w:bCs/>
          <w:color w:val="00AEDB"/>
          <w:sz w:val="24"/>
          <w:szCs w:val="24"/>
          <w:lang w:bidi="en-US"/>
        </w:rPr>
        <w:t xml:space="preserve"> </w:t>
      </w:r>
    </w:p>
    <w:p w14:paraId="6526E423" w14:textId="77777777" w:rsidR="00171CC3" w:rsidRDefault="00171CC3" w:rsidP="00171CC3">
      <w:pPr>
        <w:widowControl w:val="0"/>
        <w:autoSpaceDE w:val="0"/>
        <w:autoSpaceDN w:val="0"/>
        <w:spacing w:line="240" w:lineRule="auto"/>
        <w:rPr>
          <w:rFonts w:ascii="Futura" w:eastAsia="Calibri" w:hAnsi="Futura" w:cs="Calibri"/>
          <w:color w:val="4A9EFF"/>
          <w:sz w:val="24"/>
          <w:szCs w:val="24"/>
          <w:lang w:bidi="en-US"/>
        </w:rPr>
      </w:pPr>
    </w:p>
    <w:p w14:paraId="712B0DD6" w14:textId="77777777" w:rsidR="00320403" w:rsidRDefault="00171CC3" w:rsidP="00320403">
      <w:pPr>
        <w:widowControl w:val="0"/>
        <w:autoSpaceDE w:val="0"/>
        <w:autoSpaceDN w:val="0"/>
        <w:spacing w:line="240" w:lineRule="auto"/>
        <w:rPr>
          <w:rFonts w:ascii="Futura" w:hAnsi="Futura"/>
          <w:b/>
          <w:bCs/>
          <w:color w:val="00AEDB"/>
          <w:sz w:val="24"/>
          <w:szCs w:val="24"/>
        </w:rPr>
      </w:pPr>
      <w:r w:rsidRPr="00171CC3">
        <w:rPr>
          <w:rFonts w:ascii="Futura" w:eastAsia="Calibri" w:hAnsi="Futura" w:cs="Calibri"/>
          <w:noProof/>
          <w:sz w:val="24"/>
          <w:szCs w:val="24"/>
          <w:lang w:bidi="en-US"/>
        </w:rPr>
        <mc:AlternateContent>
          <mc:Choice Requires="wps">
            <w:drawing>
              <wp:anchor distT="0" distB="0" distL="114300" distR="114300" simplePos="0" relativeHeight="251661312" behindDoc="0" locked="0" layoutInCell="1" allowOverlap="1" wp14:anchorId="4435E043" wp14:editId="61E94E11">
                <wp:simplePos x="0" y="0"/>
                <wp:positionH relativeFrom="margin">
                  <wp:align>left</wp:align>
                </wp:positionH>
                <wp:positionV relativeFrom="paragraph">
                  <wp:posOffset>8255</wp:posOffset>
                </wp:positionV>
                <wp:extent cx="59182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918200" cy="0"/>
                        </a:xfrm>
                        <a:prstGeom prst="line">
                          <a:avLst/>
                        </a:prstGeom>
                        <a:noFill/>
                        <a:ln w="19050" cap="flat" cmpd="sng" algn="ctr">
                          <a:solidFill>
                            <a:srgbClr val="64CE3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C84F87" id="Straight Connector 9"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46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SrAEAAEYDAAAOAAAAZHJzL2Uyb0RvYy54bWysUk1v2zAMvQ/YfxB0X+R0bZEacYohaXcZ&#10;tgLtfgAjS7YAfUHU4uTfj1LStN1uRX2QKZF8JB/f8nbvLNuphCb4js9nDWfKy9AbP3T899P9lwVn&#10;mMH3YINXHT8o5Lerz5+WU2zVRRiD7VViBOKxnWLHx5xjKwTKUTnAWYjKk1OH5CDTNQ2iTzARurPi&#10;ommuxRRSH1OQCpFeN0cnX1V8rZXMv7RGlZntOPWW65nquS2nWC2hHRLE0chTG/COLhwYT0XPUBvI&#10;wP4k8x+UMzIFDDrPZHAiaG2kqjPQNPPmn2keR4iqzkLkYDzThB8HK3/u1v4hEQ1TxBbjQypT7HVy&#10;5U/9sX0l63AmS+0zk/R4dTNf0AY4k88+8ZIYE+bvKjhWjI5b48sc0MLuB2YqRqHPIeXZh3tjbd2F&#10;9WwiId00VwUaSBLaQibTxb7j6AfOwA6kNZlThcRgTV/SCxCmYbu2ie2A9n19ub77+q2smMq9CSu1&#10;N4DjMa66jkpwJpMcrXEdXzTlO2VbX9BVFdRpghe+irUN/aHSKMqNllWLnoRV1PD6TvZr+a/+AgAA&#10;//8DAFBLAwQUAAYACAAAACEAz2GlSdcAAAAEAQAADwAAAGRycy9kb3ducmV2LnhtbEyP3U6EQAxG&#10;7018h0lNvHMHIf6ADBtjsokbvWH1AbpMBSLTIcyw4NtbvdHL06/5elpuVzeoE02h92zgepOAIm68&#10;7bk18P62u7oHFSKyxcEzGfiiANvq/KzEwvqFazodYqukhEOBBroYx0Lr0HTkMGz8SCzZh58cRsGp&#10;1XbCRcrdoNMkudUOe5YLHY701FHzeZidAb0+p/ukxjrPXtwy7+qbu/x1b8zlxfr4ACrSGv+W4Udf&#10;1KESp6Of2QY1GJBHokwzUBLmWSp8/GVdlfq/fPUNAAD//wMAUEsBAi0AFAAGAAgAAAAhALaDOJL+&#10;AAAA4QEAABMAAAAAAAAAAAAAAAAAAAAAAFtDb250ZW50X1R5cGVzXS54bWxQSwECLQAUAAYACAAA&#10;ACEAOP0h/9YAAACUAQAACwAAAAAAAAAAAAAAAAAvAQAAX3JlbHMvLnJlbHNQSwECLQAUAAYACAAA&#10;ACEAPrZ5kqwBAABGAwAADgAAAAAAAAAAAAAAAAAuAgAAZHJzL2Uyb0RvYy54bWxQSwECLQAUAAYA&#10;CAAAACEAz2GlSdcAAAAEAQAADwAAAAAAAAAAAAAAAAAGBAAAZHJzL2Rvd25yZXYueG1sUEsFBgAA&#10;AAAEAAQA8wAAAAoFAAAAAA==&#10;" strokecolor="#64ce3a" strokeweight="1.5pt">
                <v:stroke joinstyle="miter"/>
                <w10:wrap anchorx="margin"/>
              </v:line>
            </w:pict>
          </mc:Fallback>
        </mc:AlternateContent>
      </w:r>
    </w:p>
    <w:tbl>
      <w:tblPr>
        <w:tblStyle w:val="GridTable1Light"/>
        <w:tblW w:w="0" w:type="auto"/>
        <w:tblLook w:val="04A0" w:firstRow="1" w:lastRow="0" w:firstColumn="1" w:lastColumn="0" w:noHBand="0" w:noVBand="1"/>
      </w:tblPr>
      <w:tblGrid>
        <w:gridCol w:w="1615"/>
        <w:gridCol w:w="2880"/>
        <w:gridCol w:w="1890"/>
        <w:gridCol w:w="2945"/>
      </w:tblGrid>
      <w:tr w:rsidR="00320403" w14:paraId="0538398F" w14:textId="77777777" w:rsidTr="00320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BBECC85" w14:textId="77777777" w:rsidR="00320403" w:rsidRPr="00E15732" w:rsidRDefault="00320403">
            <w:pPr>
              <w:widowControl w:val="0"/>
              <w:autoSpaceDE w:val="0"/>
              <w:autoSpaceDN w:val="0"/>
              <w:rPr>
                <w:rFonts w:ascii="Futura" w:eastAsia="Calibri" w:hAnsi="Futura" w:cs="Calibri"/>
                <w:color w:val="000000"/>
                <w:sz w:val="20"/>
                <w:szCs w:val="20"/>
                <w:lang w:bidi="en-US"/>
              </w:rPr>
            </w:pPr>
            <w:r w:rsidRPr="00E15732">
              <w:rPr>
                <w:rFonts w:ascii="Futura" w:eastAsia="Calibri" w:hAnsi="Futura" w:cs="Calibri"/>
                <w:color w:val="000000"/>
                <w:sz w:val="20"/>
                <w:szCs w:val="20"/>
                <w:lang w:bidi="en-US"/>
              </w:rPr>
              <w:t>Binder:</w:t>
            </w:r>
          </w:p>
        </w:tc>
        <w:tc>
          <w:tcPr>
            <w:tcW w:w="2880" w:type="dxa"/>
            <w:tcBorders>
              <w:top w:val="single" w:sz="4" w:space="0" w:color="999999" w:themeColor="text1" w:themeTint="66"/>
              <w:left w:val="single" w:sz="4" w:space="0" w:color="999999" w:themeColor="text1" w:themeTint="66"/>
              <w:right w:val="single" w:sz="4" w:space="0" w:color="999999" w:themeColor="text1" w:themeTint="66"/>
            </w:tcBorders>
          </w:tcPr>
          <w:p w14:paraId="522CD696" w14:textId="73A193A5" w:rsidR="00320403" w:rsidRDefault="00A713C6" w:rsidP="00CD77BC">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UM</w:t>
            </w:r>
          </w:p>
        </w:tc>
        <w:tc>
          <w:tcPr>
            <w:tcW w:w="189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D311E06" w14:textId="77777777" w:rsidR="00320403" w:rsidRDefault="00320403">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Department:</w:t>
            </w:r>
          </w:p>
        </w:tc>
        <w:tc>
          <w:tcPr>
            <w:tcW w:w="294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0598461" w14:textId="7076B979" w:rsidR="00320403" w:rsidRDefault="00D001BF">
            <w:pPr>
              <w:spacing w:line="276" w:lineRule="auto"/>
              <w:cnfStyle w:val="100000000000" w:firstRow="1"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Medical Management-UM</w:t>
            </w:r>
          </w:p>
        </w:tc>
      </w:tr>
      <w:tr w:rsidR="00320403" w14:paraId="5988EF9A" w14:textId="77777777" w:rsidTr="00320403">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04DEE4" w14:textId="77777777" w:rsidR="00320403" w:rsidRDefault="00320403">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Policy Contact:</w:t>
            </w:r>
          </w:p>
        </w:tc>
        <w:tc>
          <w:tcPr>
            <w:tcW w:w="28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E7C508" w14:textId="3CB4CE7D" w:rsidR="00320403" w:rsidRDefault="00A713C6">
            <w:pPr>
              <w:spacing w:line="276" w:lineRule="auto"/>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VP Pharmacy</w:t>
            </w:r>
          </w:p>
        </w:tc>
        <w:tc>
          <w:tcPr>
            <w:tcW w:w="18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7E7C54" w14:textId="77777777" w:rsidR="00320403" w:rsidRDefault="0032040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Futura" w:eastAsia="Calibri" w:hAnsi="Futura" w:cs="Calibri"/>
                <w:b/>
                <w:bCs/>
                <w:color w:val="000000"/>
                <w:sz w:val="20"/>
                <w:szCs w:val="20"/>
                <w:lang w:bidi="en-US"/>
              </w:rPr>
            </w:pPr>
            <w:r>
              <w:rPr>
                <w:rFonts w:ascii="Futura" w:eastAsia="Calibri" w:hAnsi="Futura" w:cs="Calibri"/>
                <w:b/>
                <w:bCs/>
                <w:color w:val="000000"/>
                <w:sz w:val="20"/>
                <w:szCs w:val="20"/>
                <w:lang w:bidi="en-US"/>
              </w:rPr>
              <w:t>Effective Date:</w:t>
            </w:r>
          </w:p>
        </w:tc>
        <w:tc>
          <w:tcPr>
            <w:tcW w:w="29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77473BD" w14:textId="7BDC8090" w:rsidR="00320403" w:rsidRDefault="002B3E8E">
            <w:pPr>
              <w:spacing w:line="276" w:lineRule="auto"/>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1</w:t>
            </w:r>
            <w:r w:rsidR="00D001BF">
              <w:rPr>
                <w:rFonts w:ascii="Futura" w:eastAsia="Calibri" w:hAnsi="Futura" w:cs="Calibri"/>
                <w:color w:val="000000"/>
                <w:sz w:val="20"/>
                <w:szCs w:val="20"/>
                <w:lang w:bidi="en-US"/>
              </w:rPr>
              <w:t>/1/2</w:t>
            </w:r>
            <w:r>
              <w:rPr>
                <w:rFonts w:ascii="Futura" w:eastAsia="Calibri" w:hAnsi="Futura" w:cs="Calibri"/>
                <w:color w:val="000000"/>
                <w:sz w:val="20"/>
                <w:szCs w:val="20"/>
                <w:lang w:bidi="en-US"/>
              </w:rPr>
              <w:t>6</w:t>
            </w:r>
          </w:p>
        </w:tc>
      </w:tr>
      <w:tr w:rsidR="00320403" w14:paraId="0E783544" w14:textId="77777777" w:rsidTr="00320403">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5CCDE5" w14:textId="77777777" w:rsidR="00320403" w:rsidRDefault="00320403">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Date Last Reviewed:</w:t>
            </w:r>
          </w:p>
        </w:tc>
        <w:tc>
          <w:tcPr>
            <w:tcW w:w="28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53BA10" w14:textId="4EAF7391" w:rsidR="00320403" w:rsidRDefault="00320403">
            <w:pPr>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p>
        </w:tc>
        <w:tc>
          <w:tcPr>
            <w:tcW w:w="18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15B2A2" w14:textId="77777777" w:rsidR="00320403" w:rsidRDefault="0032040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Futura" w:eastAsia="Calibri" w:hAnsi="Futura" w:cs="Calibri"/>
                <w:b/>
                <w:bCs/>
                <w:color w:val="000000"/>
                <w:sz w:val="20"/>
                <w:szCs w:val="20"/>
                <w:lang w:bidi="en-US"/>
              </w:rPr>
            </w:pPr>
            <w:r>
              <w:rPr>
                <w:rFonts w:ascii="Futura" w:eastAsia="Calibri" w:hAnsi="Futura" w:cs="Calibri"/>
                <w:b/>
                <w:bCs/>
                <w:color w:val="000000"/>
                <w:sz w:val="20"/>
                <w:szCs w:val="20"/>
                <w:lang w:bidi="en-US"/>
              </w:rPr>
              <w:t>Date of Policy Committee Approval:</w:t>
            </w:r>
          </w:p>
        </w:tc>
        <w:tc>
          <w:tcPr>
            <w:tcW w:w="29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72BAE2" w14:textId="0C145934" w:rsidR="00320403" w:rsidRPr="001A17A5" w:rsidRDefault="00320403" w:rsidP="001A17A5">
            <w:pPr>
              <w:spacing w:line="480" w:lineRule="auto"/>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p>
        </w:tc>
      </w:tr>
    </w:tbl>
    <w:p w14:paraId="34A017EB" w14:textId="77777777" w:rsidR="00320403" w:rsidRDefault="00320403" w:rsidP="00320403">
      <w:pPr>
        <w:widowControl w:val="0"/>
        <w:autoSpaceDE w:val="0"/>
        <w:autoSpaceDN w:val="0"/>
        <w:spacing w:line="240" w:lineRule="auto"/>
        <w:rPr>
          <w:rFonts w:ascii="Futura" w:eastAsia="Calibri" w:hAnsi="Futura" w:cs="Calibri"/>
          <w:b/>
          <w:bCs/>
          <w:color w:val="4A9EFF"/>
          <w:sz w:val="24"/>
          <w:szCs w:val="24"/>
          <w:lang w:bidi="en-US"/>
        </w:rPr>
      </w:pPr>
    </w:p>
    <w:tbl>
      <w:tblPr>
        <w:tblStyle w:val="TableGrid1"/>
        <w:tblW w:w="9345" w:type="dxa"/>
        <w:tblBorders>
          <w:top w:val="single" w:sz="12" w:space="0" w:color="A5A5A5"/>
          <w:left w:val="single" w:sz="12" w:space="0" w:color="A5A5A5"/>
          <w:bottom w:val="single" w:sz="12" w:space="0" w:color="A5A5A5"/>
          <w:right w:val="single" w:sz="12" w:space="0" w:color="A5A5A5"/>
          <w:insideH w:val="single" w:sz="12" w:space="0" w:color="A5A5A5"/>
          <w:insideV w:val="single" w:sz="12" w:space="0" w:color="A5A5A5"/>
        </w:tblBorders>
        <w:tblLook w:val="04A0" w:firstRow="1" w:lastRow="0" w:firstColumn="1" w:lastColumn="0" w:noHBand="0" w:noVBand="1"/>
      </w:tblPr>
      <w:tblGrid>
        <w:gridCol w:w="1546"/>
        <w:gridCol w:w="2510"/>
        <w:gridCol w:w="1880"/>
        <w:gridCol w:w="3409"/>
      </w:tblGrid>
      <w:tr w:rsidR="00320403" w14:paraId="47A77D58" w14:textId="77777777" w:rsidTr="00320403">
        <w:tc>
          <w:tcPr>
            <w:tcW w:w="9345" w:type="dxa"/>
            <w:gridSpan w:val="4"/>
            <w:tcBorders>
              <w:top w:val="single" w:sz="12" w:space="0" w:color="A5A5A5"/>
              <w:left w:val="single" w:sz="12" w:space="0" w:color="A5A5A5"/>
              <w:bottom w:val="single" w:sz="12" w:space="0" w:color="A5A5A5"/>
              <w:right w:val="single" w:sz="12" w:space="0" w:color="A5A5A5"/>
            </w:tcBorders>
            <w:hideMark/>
          </w:tcPr>
          <w:p w14:paraId="7CC25E45" w14:textId="77777777" w:rsidR="00320403" w:rsidRDefault="00320403">
            <w:pPr>
              <w:widowControl w:val="0"/>
              <w:autoSpaceDE w:val="0"/>
              <w:autoSpaceDN w:val="0"/>
              <w:jc w:val="center"/>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Revision/Approval History</w:t>
            </w:r>
          </w:p>
        </w:tc>
      </w:tr>
      <w:tr w:rsidR="00320403" w14:paraId="02459072" w14:textId="77777777" w:rsidTr="00320403">
        <w:tc>
          <w:tcPr>
            <w:tcW w:w="1546" w:type="dxa"/>
            <w:tcBorders>
              <w:top w:val="single" w:sz="12" w:space="0" w:color="A5A5A5"/>
              <w:left w:val="single" w:sz="12" w:space="0" w:color="A5A5A5"/>
              <w:bottom w:val="single" w:sz="12" w:space="0" w:color="A5A5A5"/>
              <w:right w:val="single" w:sz="12" w:space="0" w:color="A5A5A5"/>
            </w:tcBorders>
            <w:hideMark/>
          </w:tcPr>
          <w:p w14:paraId="7F80719B"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Date</w:t>
            </w:r>
          </w:p>
        </w:tc>
        <w:tc>
          <w:tcPr>
            <w:tcW w:w="2510" w:type="dxa"/>
            <w:tcBorders>
              <w:top w:val="single" w:sz="12" w:space="0" w:color="A5A5A5"/>
              <w:left w:val="single" w:sz="12" w:space="0" w:color="A5A5A5"/>
              <w:bottom w:val="single" w:sz="12" w:space="0" w:color="A5A5A5"/>
              <w:right w:val="single" w:sz="12" w:space="0" w:color="A5A5A5"/>
            </w:tcBorders>
            <w:hideMark/>
          </w:tcPr>
          <w:p w14:paraId="7D9342F0"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Name</w:t>
            </w:r>
          </w:p>
        </w:tc>
        <w:tc>
          <w:tcPr>
            <w:tcW w:w="1880" w:type="dxa"/>
            <w:tcBorders>
              <w:top w:val="single" w:sz="12" w:space="0" w:color="A5A5A5"/>
              <w:left w:val="single" w:sz="12" w:space="0" w:color="A5A5A5"/>
              <w:bottom w:val="single" w:sz="12" w:space="0" w:color="A5A5A5"/>
              <w:right w:val="single" w:sz="12" w:space="0" w:color="A5A5A5"/>
            </w:tcBorders>
            <w:hideMark/>
          </w:tcPr>
          <w:p w14:paraId="157BE64E"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Title</w:t>
            </w:r>
          </w:p>
        </w:tc>
        <w:tc>
          <w:tcPr>
            <w:tcW w:w="3409" w:type="dxa"/>
            <w:tcBorders>
              <w:top w:val="single" w:sz="12" w:space="0" w:color="A5A5A5"/>
              <w:left w:val="single" w:sz="12" w:space="0" w:color="A5A5A5"/>
              <w:bottom w:val="single" w:sz="12" w:space="0" w:color="A5A5A5"/>
              <w:right w:val="single" w:sz="12" w:space="0" w:color="A5A5A5"/>
            </w:tcBorders>
            <w:hideMark/>
          </w:tcPr>
          <w:p w14:paraId="4D3EEE37"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Description</w:t>
            </w:r>
          </w:p>
        </w:tc>
      </w:tr>
      <w:tr w:rsidR="00320403" w14:paraId="67145A51" w14:textId="77777777" w:rsidTr="00320403">
        <w:tc>
          <w:tcPr>
            <w:tcW w:w="1546" w:type="dxa"/>
            <w:tcBorders>
              <w:top w:val="single" w:sz="12" w:space="0" w:color="A5A5A5"/>
              <w:left w:val="single" w:sz="12" w:space="0" w:color="A5A5A5"/>
              <w:bottom w:val="single" w:sz="12" w:space="0" w:color="A5A5A5"/>
              <w:right w:val="single" w:sz="12" w:space="0" w:color="A5A5A5"/>
            </w:tcBorders>
          </w:tcPr>
          <w:p w14:paraId="41C31E6F" w14:textId="5C3A0D8A" w:rsidR="00320403" w:rsidRDefault="00A713C6">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2/18/25</w:t>
            </w:r>
          </w:p>
        </w:tc>
        <w:tc>
          <w:tcPr>
            <w:tcW w:w="2510" w:type="dxa"/>
            <w:tcBorders>
              <w:top w:val="single" w:sz="12" w:space="0" w:color="A5A5A5"/>
              <w:left w:val="single" w:sz="12" w:space="0" w:color="A5A5A5"/>
              <w:bottom w:val="single" w:sz="12" w:space="0" w:color="A5A5A5"/>
              <w:right w:val="single" w:sz="12" w:space="0" w:color="A5A5A5"/>
            </w:tcBorders>
          </w:tcPr>
          <w:p w14:paraId="75736AEE" w14:textId="40E4F33F" w:rsidR="00320403" w:rsidRDefault="00E768B3">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 xml:space="preserve">Policy &amp; Procedure Committee </w:t>
            </w:r>
          </w:p>
        </w:tc>
        <w:tc>
          <w:tcPr>
            <w:tcW w:w="1880" w:type="dxa"/>
            <w:tcBorders>
              <w:top w:val="single" w:sz="12" w:space="0" w:color="A5A5A5"/>
              <w:left w:val="single" w:sz="12" w:space="0" w:color="A5A5A5"/>
              <w:bottom w:val="single" w:sz="12" w:space="0" w:color="A5A5A5"/>
              <w:right w:val="single" w:sz="12" w:space="0" w:color="A5A5A5"/>
            </w:tcBorders>
          </w:tcPr>
          <w:p w14:paraId="67DA1ECD" w14:textId="0B690B82" w:rsidR="00320403" w:rsidRDefault="00A713C6">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Submission</w:t>
            </w:r>
          </w:p>
        </w:tc>
        <w:tc>
          <w:tcPr>
            <w:tcW w:w="3409" w:type="dxa"/>
            <w:tcBorders>
              <w:top w:val="single" w:sz="12" w:space="0" w:color="A5A5A5"/>
              <w:left w:val="single" w:sz="12" w:space="0" w:color="A5A5A5"/>
              <w:bottom w:val="single" w:sz="12" w:space="0" w:color="A5A5A5"/>
              <w:right w:val="single" w:sz="12" w:space="0" w:color="A5A5A5"/>
            </w:tcBorders>
          </w:tcPr>
          <w:p w14:paraId="35DC7F81" w14:textId="45489438" w:rsidR="00320403" w:rsidRDefault="00CB5E28">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 xml:space="preserve">New policy. </w:t>
            </w:r>
          </w:p>
        </w:tc>
      </w:tr>
      <w:tr w:rsidR="00320403" w14:paraId="7973D708" w14:textId="77777777" w:rsidTr="00320403">
        <w:tc>
          <w:tcPr>
            <w:tcW w:w="1546" w:type="dxa"/>
            <w:tcBorders>
              <w:top w:val="single" w:sz="12" w:space="0" w:color="A5A5A5"/>
              <w:left w:val="single" w:sz="12" w:space="0" w:color="A5A5A5"/>
              <w:bottom w:val="single" w:sz="12" w:space="0" w:color="A5A5A5"/>
              <w:right w:val="single" w:sz="12" w:space="0" w:color="A5A5A5"/>
            </w:tcBorders>
          </w:tcPr>
          <w:p w14:paraId="12D9C931" w14:textId="3DD0B007" w:rsidR="00320403" w:rsidRDefault="00A713C6">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2/18/25</w:t>
            </w:r>
          </w:p>
        </w:tc>
        <w:tc>
          <w:tcPr>
            <w:tcW w:w="2510" w:type="dxa"/>
            <w:tcBorders>
              <w:top w:val="single" w:sz="12" w:space="0" w:color="A5A5A5"/>
              <w:left w:val="single" w:sz="12" w:space="0" w:color="A5A5A5"/>
              <w:bottom w:val="single" w:sz="12" w:space="0" w:color="A5A5A5"/>
              <w:right w:val="single" w:sz="12" w:space="0" w:color="A5A5A5"/>
            </w:tcBorders>
          </w:tcPr>
          <w:p w14:paraId="480828A1" w14:textId="45962E42" w:rsidR="00320403" w:rsidRDefault="00A713C6">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UM Committee</w:t>
            </w:r>
          </w:p>
        </w:tc>
        <w:tc>
          <w:tcPr>
            <w:tcW w:w="1880" w:type="dxa"/>
            <w:tcBorders>
              <w:top w:val="single" w:sz="12" w:space="0" w:color="A5A5A5"/>
              <w:left w:val="single" w:sz="12" w:space="0" w:color="A5A5A5"/>
              <w:bottom w:val="single" w:sz="12" w:space="0" w:color="A5A5A5"/>
              <w:right w:val="single" w:sz="12" w:space="0" w:color="A5A5A5"/>
            </w:tcBorders>
          </w:tcPr>
          <w:p w14:paraId="7C0B7B6E" w14:textId="2BB0E1CA" w:rsidR="00320403" w:rsidRDefault="00A713C6">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Submission</w:t>
            </w:r>
          </w:p>
        </w:tc>
        <w:tc>
          <w:tcPr>
            <w:tcW w:w="3409" w:type="dxa"/>
            <w:tcBorders>
              <w:top w:val="single" w:sz="12" w:space="0" w:color="A5A5A5"/>
              <w:left w:val="single" w:sz="12" w:space="0" w:color="A5A5A5"/>
              <w:bottom w:val="single" w:sz="12" w:space="0" w:color="A5A5A5"/>
              <w:right w:val="single" w:sz="12" w:space="0" w:color="A5A5A5"/>
            </w:tcBorders>
          </w:tcPr>
          <w:p w14:paraId="5F8B2E15" w14:textId="2FE86676" w:rsidR="00320403" w:rsidRDefault="00A713C6">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New policy</w:t>
            </w:r>
          </w:p>
        </w:tc>
      </w:tr>
      <w:tr w:rsidR="002B3E8E" w14:paraId="4748AA61" w14:textId="77777777" w:rsidTr="00320403">
        <w:tc>
          <w:tcPr>
            <w:tcW w:w="1546" w:type="dxa"/>
            <w:tcBorders>
              <w:top w:val="single" w:sz="12" w:space="0" w:color="A5A5A5"/>
              <w:left w:val="single" w:sz="12" w:space="0" w:color="A5A5A5"/>
              <w:bottom w:val="single" w:sz="12" w:space="0" w:color="A5A5A5"/>
              <w:right w:val="single" w:sz="12" w:space="0" w:color="A5A5A5"/>
            </w:tcBorders>
          </w:tcPr>
          <w:p w14:paraId="4B036077" w14:textId="30E2A4C1" w:rsidR="002B3E8E" w:rsidRDefault="002B3E8E">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8/4/25</w:t>
            </w:r>
          </w:p>
        </w:tc>
        <w:tc>
          <w:tcPr>
            <w:tcW w:w="2510" w:type="dxa"/>
            <w:tcBorders>
              <w:top w:val="single" w:sz="12" w:space="0" w:color="A5A5A5"/>
              <w:left w:val="single" w:sz="12" w:space="0" w:color="A5A5A5"/>
              <w:bottom w:val="single" w:sz="12" w:space="0" w:color="A5A5A5"/>
              <w:right w:val="single" w:sz="12" w:space="0" w:color="A5A5A5"/>
            </w:tcBorders>
          </w:tcPr>
          <w:p w14:paraId="5B988A6C" w14:textId="053F5FBA" w:rsidR="002B3E8E" w:rsidRDefault="002B3E8E">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UM Committee</w:t>
            </w:r>
          </w:p>
        </w:tc>
        <w:tc>
          <w:tcPr>
            <w:tcW w:w="1880" w:type="dxa"/>
            <w:tcBorders>
              <w:top w:val="single" w:sz="12" w:space="0" w:color="A5A5A5"/>
              <w:left w:val="single" w:sz="12" w:space="0" w:color="A5A5A5"/>
              <w:bottom w:val="single" w:sz="12" w:space="0" w:color="A5A5A5"/>
              <w:right w:val="single" w:sz="12" w:space="0" w:color="A5A5A5"/>
            </w:tcBorders>
          </w:tcPr>
          <w:p w14:paraId="06033F3C" w14:textId="3DEE13CF" w:rsidR="002B3E8E" w:rsidRDefault="002B3E8E">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Review</w:t>
            </w:r>
          </w:p>
        </w:tc>
        <w:tc>
          <w:tcPr>
            <w:tcW w:w="3409" w:type="dxa"/>
            <w:tcBorders>
              <w:top w:val="single" w:sz="12" w:space="0" w:color="A5A5A5"/>
              <w:left w:val="single" w:sz="12" w:space="0" w:color="A5A5A5"/>
              <w:bottom w:val="single" w:sz="12" w:space="0" w:color="A5A5A5"/>
              <w:right w:val="single" w:sz="12" w:space="0" w:color="A5A5A5"/>
            </w:tcBorders>
          </w:tcPr>
          <w:p w14:paraId="459D86C9" w14:textId="77777777" w:rsidR="002B3E8E" w:rsidRDefault="002B3E8E">
            <w:pPr>
              <w:widowControl w:val="0"/>
              <w:autoSpaceDE w:val="0"/>
              <w:autoSpaceDN w:val="0"/>
              <w:rPr>
                <w:rFonts w:ascii="Futura" w:eastAsia="Calibri" w:hAnsi="Futura" w:cs="Calibri"/>
                <w:color w:val="000000"/>
                <w:sz w:val="20"/>
                <w:szCs w:val="20"/>
                <w:lang w:bidi="en-US"/>
              </w:rPr>
            </w:pPr>
          </w:p>
        </w:tc>
      </w:tr>
    </w:tbl>
    <w:p w14:paraId="67C7852D" w14:textId="77777777" w:rsidR="00320403" w:rsidRDefault="00320403" w:rsidP="00320403">
      <w:pPr>
        <w:spacing w:after="0" w:line="240" w:lineRule="auto"/>
        <w:jc w:val="center"/>
        <w:rPr>
          <w:rFonts w:ascii="Futura" w:hAnsi="Futura"/>
          <w:color w:val="00AEDB"/>
          <w:sz w:val="24"/>
          <w:szCs w:val="24"/>
        </w:rPr>
      </w:pPr>
    </w:p>
    <w:p w14:paraId="6C4CF2DA" w14:textId="77777777" w:rsidR="00320403" w:rsidRDefault="00320403" w:rsidP="00320403">
      <w:pPr>
        <w:spacing w:after="0" w:line="240" w:lineRule="auto"/>
        <w:rPr>
          <w:rFonts w:ascii="Futura" w:hAnsi="Futura"/>
          <w:b/>
          <w:bCs/>
          <w:color w:val="00AEDB"/>
          <w:sz w:val="24"/>
          <w:szCs w:val="24"/>
        </w:rPr>
      </w:pPr>
      <w:r>
        <w:rPr>
          <w:rFonts w:ascii="Futura" w:hAnsi="Futura"/>
          <w:b/>
          <w:bCs/>
          <w:color w:val="00AEDB"/>
          <w:sz w:val="24"/>
          <w:szCs w:val="24"/>
        </w:rPr>
        <w:t>Policy:</w:t>
      </w:r>
    </w:p>
    <w:p w14:paraId="2ECE6697" w14:textId="164DFCC8" w:rsidR="00B60BDE" w:rsidRDefault="00B60BDE" w:rsidP="00554794">
      <w:pPr>
        <w:spacing w:after="0" w:line="240" w:lineRule="auto"/>
        <w:jc w:val="both"/>
        <w:rPr>
          <w:rFonts w:ascii="Futura" w:eastAsia="Calibri" w:hAnsi="Futura" w:cs="Calibri"/>
          <w:color w:val="000000"/>
          <w:sz w:val="20"/>
          <w:szCs w:val="20"/>
          <w:lang w:bidi="en-US"/>
        </w:rPr>
      </w:pPr>
    </w:p>
    <w:p w14:paraId="13E7F185" w14:textId="6D240125" w:rsidR="00581FB0" w:rsidRDefault="004F5EE3" w:rsidP="00554794">
      <w:pPr>
        <w:spacing w:after="0" w:line="240" w:lineRule="auto"/>
        <w:jc w:val="both"/>
        <w:rPr>
          <w:rFonts w:ascii="Futura" w:eastAsia="Calibri" w:hAnsi="Futura" w:cs="Calibri"/>
          <w:color w:val="000000"/>
          <w:sz w:val="20"/>
          <w:szCs w:val="20"/>
          <w:lang w:bidi="en-US"/>
        </w:rPr>
      </w:pPr>
      <w:r>
        <w:rPr>
          <w:rFonts w:ascii="Futura" w:eastAsia="Calibri" w:hAnsi="Futura" w:cs="Calibri"/>
          <w:color w:val="000000"/>
          <w:sz w:val="20"/>
          <w:szCs w:val="20"/>
          <w:lang w:bidi="en-US"/>
        </w:rPr>
        <w:t>This policy stands to show the criteria for and preferencing of</w:t>
      </w:r>
      <w:r w:rsidR="00827A7B">
        <w:rPr>
          <w:rFonts w:ascii="Futura" w:eastAsia="Calibri" w:hAnsi="Futura" w:cs="Calibri"/>
          <w:color w:val="000000"/>
          <w:sz w:val="20"/>
          <w:szCs w:val="20"/>
          <w:lang w:bidi="en-US"/>
        </w:rPr>
        <w:t xml:space="preserve"> agents within the therapeutic class of </w:t>
      </w:r>
      <w:r w:rsidR="00000289">
        <w:rPr>
          <w:rFonts w:ascii="Futura" w:eastAsia="Calibri" w:hAnsi="Futura" w:cs="Calibri"/>
          <w:color w:val="000000"/>
          <w:sz w:val="20"/>
          <w:szCs w:val="20"/>
          <w:lang w:bidi="en-US"/>
        </w:rPr>
        <w:t>Proprotein convertase subtilisin-kexin type 9</w:t>
      </w:r>
      <w:r w:rsidR="00114DFB">
        <w:rPr>
          <w:rFonts w:ascii="Futura" w:eastAsia="Calibri" w:hAnsi="Futura" w:cs="Calibri"/>
          <w:color w:val="000000"/>
          <w:sz w:val="20"/>
          <w:szCs w:val="20"/>
          <w:lang w:bidi="en-US"/>
        </w:rPr>
        <w:t xml:space="preserve">, also known as </w:t>
      </w:r>
      <w:r w:rsidR="00000289">
        <w:rPr>
          <w:rFonts w:ascii="Futura" w:eastAsia="Calibri" w:hAnsi="Futura" w:cs="Calibri"/>
          <w:color w:val="000000"/>
          <w:sz w:val="20"/>
          <w:szCs w:val="20"/>
          <w:lang w:bidi="en-US"/>
        </w:rPr>
        <w:t>PCSK9</w:t>
      </w:r>
      <w:r w:rsidR="003A2608">
        <w:rPr>
          <w:rFonts w:ascii="Futura" w:eastAsia="Calibri" w:hAnsi="Futura" w:cs="Calibri"/>
          <w:color w:val="000000"/>
          <w:sz w:val="20"/>
          <w:szCs w:val="20"/>
          <w:lang w:bidi="en-US"/>
        </w:rPr>
        <w:t>, and policy for treatment of familial hypercholesterolemia</w:t>
      </w:r>
      <w:r w:rsidR="00827A7B">
        <w:rPr>
          <w:rFonts w:ascii="Futura" w:eastAsia="Calibri" w:hAnsi="Futura" w:cs="Calibri"/>
          <w:color w:val="000000"/>
          <w:sz w:val="20"/>
          <w:szCs w:val="20"/>
          <w:lang w:bidi="en-US"/>
        </w:rPr>
        <w:t xml:space="preserve">.  At the time of creation of this policy, there are </w:t>
      </w:r>
      <w:r w:rsidR="003A2608">
        <w:rPr>
          <w:rFonts w:ascii="Futura" w:eastAsia="Calibri" w:hAnsi="Futura" w:cs="Calibri"/>
          <w:color w:val="000000"/>
          <w:sz w:val="20"/>
          <w:szCs w:val="20"/>
          <w:lang w:bidi="en-US"/>
        </w:rPr>
        <w:t>three</w:t>
      </w:r>
      <w:r w:rsidR="004B7D63">
        <w:rPr>
          <w:rFonts w:ascii="Futura" w:eastAsia="Calibri" w:hAnsi="Futura" w:cs="Calibri"/>
          <w:color w:val="000000"/>
          <w:sz w:val="20"/>
          <w:szCs w:val="20"/>
          <w:lang w:bidi="en-US"/>
        </w:rPr>
        <w:t xml:space="preserve"> agents to be reviewed: </w:t>
      </w:r>
      <w:r w:rsidR="00960DCB">
        <w:rPr>
          <w:rFonts w:ascii="Futura" w:eastAsia="Calibri" w:hAnsi="Futura" w:cs="Calibri"/>
          <w:color w:val="000000"/>
          <w:sz w:val="20"/>
          <w:szCs w:val="20"/>
          <w:lang w:bidi="en-US"/>
        </w:rPr>
        <w:t>Praluent (</w:t>
      </w:r>
      <w:r w:rsidR="009861C2">
        <w:rPr>
          <w:rFonts w:ascii="Futura" w:eastAsia="Calibri" w:hAnsi="Futura" w:cs="Calibri"/>
          <w:color w:val="000000"/>
          <w:sz w:val="20"/>
          <w:szCs w:val="20"/>
          <w:lang w:bidi="en-US"/>
        </w:rPr>
        <w:t>alirocumab</w:t>
      </w:r>
      <w:r w:rsidR="00960DCB">
        <w:rPr>
          <w:rFonts w:ascii="Futura" w:eastAsia="Calibri" w:hAnsi="Futura" w:cs="Calibri"/>
          <w:color w:val="000000"/>
          <w:sz w:val="20"/>
          <w:szCs w:val="20"/>
          <w:lang w:bidi="en-US"/>
        </w:rPr>
        <w:t>)-</w:t>
      </w:r>
      <w:r w:rsidR="009861C2">
        <w:rPr>
          <w:rFonts w:ascii="Futura" w:eastAsia="Calibri" w:hAnsi="Futura" w:cs="Calibri"/>
          <w:color w:val="000000"/>
          <w:sz w:val="20"/>
          <w:szCs w:val="20"/>
          <w:lang w:bidi="en-US"/>
        </w:rPr>
        <w:t>C9399</w:t>
      </w:r>
      <w:r w:rsidR="00960DCB">
        <w:rPr>
          <w:rFonts w:ascii="Futura" w:eastAsia="Calibri" w:hAnsi="Futura" w:cs="Calibri"/>
          <w:color w:val="000000"/>
          <w:sz w:val="20"/>
          <w:szCs w:val="20"/>
          <w:lang w:bidi="en-US"/>
        </w:rPr>
        <w:t>, Repatha (</w:t>
      </w:r>
      <w:r w:rsidR="007A4F76">
        <w:rPr>
          <w:rFonts w:ascii="Futura" w:eastAsia="Calibri" w:hAnsi="Futura" w:cs="Calibri"/>
          <w:color w:val="000000"/>
          <w:sz w:val="20"/>
          <w:szCs w:val="20"/>
          <w:lang w:bidi="en-US"/>
        </w:rPr>
        <w:t>evolocumab</w:t>
      </w:r>
      <w:r w:rsidR="00960DCB">
        <w:rPr>
          <w:rFonts w:ascii="Futura" w:eastAsia="Calibri" w:hAnsi="Futura" w:cs="Calibri"/>
          <w:color w:val="000000"/>
          <w:sz w:val="20"/>
          <w:szCs w:val="20"/>
          <w:lang w:bidi="en-US"/>
        </w:rPr>
        <w:t>)-</w:t>
      </w:r>
      <w:r w:rsidR="009861C2">
        <w:rPr>
          <w:rFonts w:ascii="Futura" w:eastAsia="Calibri" w:hAnsi="Futura" w:cs="Calibri"/>
          <w:color w:val="000000"/>
          <w:sz w:val="20"/>
          <w:szCs w:val="20"/>
          <w:lang w:bidi="en-US"/>
        </w:rPr>
        <w:t>C9399</w:t>
      </w:r>
      <w:r w:rsidR="00960DCB">
        <w:rPr>
          <w:rFonts w:ascii="Futura" w:eastAsia="Calibri" w:hAnsi="Futura" w:cs="Calibri"/>
          <w:color w:val="000000"/>
          <w:sz w:val="20"/>
          <w:szCs w:val="20"/>
          <w:lang w:bidi="en-US"/>
        </w:rPr>
        <w:t>, and Leqvio (inclisiran)-J1306</w:t>
      </w:r>
      <w:r w:rsidR="009861C2">
        <w:rPr>
          <w:rFonts w:ascii="Futura" w:eastAsia="Calibri" w:hAnsi="Futura" w:cs="Calibri"/>
          <w:color w:val="000000"/>
          <w:sz w:val="20"/>
          <w:szCs w:val="20"/>
          <w:lang w:bidi="en-US"/>
        </w:rPr>
        <w:t xml:space="preserve">.  </w:t>
      </w:r>
      <w:r w:rsidR="004807F3">
        <w:rPr>
          <w:rFonts w:ascii="Futura" w:eastAsia="Calibri" w:hAnsi="Futura" w:cs="Calibri"/>
          <w:color w:val="000000"/>
          <w:sz w:val="20"/>
          <w:szCs w:val="20"/>
          <w:lang w:bidi="en-US"/>
        </w:rPr>
        <w:t xml:space="preserve">The </w:t>
      </w:r>
      <w:r w:rsidR="00C71E74">
        <w:rPr>
          <w:rFonts w:ascii="Futura" w:eastAsia="Calibri" w:hAnsi="Futura" w:cs="Calibri"/>
          <w:color w:val="000000"/>
          <w:sz w:val="20"/>
          <w:szCs w:val="20"/>
          <w:lang w:bidi="en-US"/>
        </w:rPr>
        <w:t xml:space="preserve">review includes review of product package inserts for </w:t>
      </w:r>
      <w:r w:rsidR="00222323">
        <w:rPr>
          <w:rFonts w:ascii="Futura" w:eastAsia="Calibri" w:hAnsi="Futura" w:cs="Calibri"/>
          <w:color w:val="000000"/>
          <w:sz w:val="20"/>
          <w:szCs w:val="20"/>
          <w:lang w:bidi="en-US"/>
        </w:rPr>
        <w:t xml:space="preserve">FDA approved </w:t>
      </w:r>
      <w:r w:rsidR="00C71E74">
        <w:rPr>
          <w:rFonts w:ascii="Futura" w:eastAsia="Calibri" w:hAnsi="Futura" w:cs="Calibri"/>
          <w:color w:val="000000"/>
          <w:sz w:val="20"/>
          <w:szCs w:val="20"/>
          <w:lang w:bidi="en-US"/>
        </w:rPr>
        <w:t xml:space="preserve">indications and limitations, ASP pricing files updated quarterly, </w:t>
      </w:r>
      <w:r w:rsidR="00BB3294">
        <w:rPr>
          <w:rFonts w:ascii="Futura" w:eastAsia="Calibri" w:hAnsi="Futura" w:cs="Calibri"/>
          <w:color w:val="000000"/>
          <w:sz w:val="20"/>
          <w:szCs w:val="20"/>
          <w:lang w:bidi="en-US"/>
        </w:rPr>
        <w:t>any external evidence available through CMS approved compendia, NCD/LCD information</w:t>
      </w:r>
      <w:r w:rsidR="0029343B">
        <w:rPr>
          <w:rFonts w:ascii="Futura" w:eastAsia="Calibri" w:hAnsi="Futura" w:cs="Calibri"/>
          <w:color w:val="000000"/>
          <w:sz w:val="20"/>
          <w:szCs w:val="20"/>
          <w:lang w:bidi="en-US"/>
        </w:rPr>
        <w:t>, and the approved system used for clinical direction of the Utilization Management team</w:t>
      </w:r>
      <w:r w:rsidR="00006F2B">
        <w:rPr>
          <w:rFonts w:ascii="Futura" w:eastAsia="Calibri" w:hAnsi="Futura" w:cs="Calibri"/>
          <w:color w:val="000000"/>
          <w:sz w:val="20"/>
          <w:szCs w:val="20"/>
          <w:lang w:bidi="en-US"/>
        </w:rPr>
        <w:t xml:space="preserve"> for agents on the eternalHealth Medicare Part B Prior Auth list</w:t>
      </w:r>
      <w:r w:rsidR="00BB3294">
        <w:rPr>
          <w:rFonts w:ascii="Futura" w:eastAsia="Calibri" w:hAnsi="Futura" w:cs="Calibri"/>
          <w:color w:val="000000"/>
          <w:sz w:val="20"/>
          <w:szCs w:val="20"/>
          <w:lang w:bidi="en-US"/>
        </w:rPr>
        <w:t>.  T</w:t>
      </w:r>
      <w:r w:rsidR="00A85AC1">
        <w:rPr>
          <w:rFonts w:ascii="Futura" w:eastAsia="Calibri" w:hAnsi="Futura" w:cs="Calibri"/>
          <w:color w:val="000000"/>
          <w:sz w:val="20"/>
          <w:szCs w:val="20"/>
          <w:lang w:bidi="en-US"/>
        </w:rPr>
        <w:t>his information combined with a wholistic review of the members’ clinical profile will allow the eternalHealth team to arrive at a decision of clinical appropriateness and is not a guarantee of payment.</w:t>
      </w:r>
      <w:r w:rsidR="00D36B7E">
        <w:rPr>
          <w:rFonts w:ascii="Futura" w:eastAsia="Calibri" w:hAnsi="Futura" w:cs="Calibri"/>
          <w:color w:val="000000"/>
          <w:sz w:val="20"/>
          <w:szCs w:val="20"/>
          <w:lang w:bidi="en-US"/>
        </w:rPr>
        <w:t xml:space="preserve">  This policy crosses benefits, and portions attributed to the part D benefit will be handled by the PBM (at this time OptumRx) while those under part B will be handled by our TPA, nirvanaHealth.  </w:t>
      </w:r>
    </w:p>
    <w:p w14:paraId="7962C7E4" w14:textId="77777777" w:rsidR="00581FB0" w:rsidRDefault="00581FB0" w:rsidP="00554794">
      <w:pPr>
        <w:spacing w:after="0" w:line="240" w:lineRule="auto"/>
        <w:jc w:val="both"/>
        <w:rPr>
          <w:rFonts w:ascii="Futura" w:eastAsia="Calibri" w:hAnsi="Futura" w:cs="Calibri"/>
          <w:color w:val="000000"/>
          <w:sz w:val="20"/>
          <w:szCs w:val="20"/>
          <w:lang w:bidi="en-US"/>
        </w:rPr>
      </w:pPr>
    </w:p>
    <w:p w14:paraId="45F8689D" w14:textId="77777777" w:rsidR="00FA5F14" w:rsidRDefault="00FA5F14" w:rsidP="00554794">
      <w:pPr>
        <w:spacing w:after="0" w:line="240" w:lineRule="auto"/>
        <w:jc w:val="both"/>
        <w:rPr>
          <w:rFonts w:ascii="Futura" w:eastAsia="Calibri" w:hAnsi="Futura" w:cs="Calibri"/>
          <w:color w:val="000000"/>
          <w:sz w:val="20"/>
          <w:szCs w:val="20"/>
          <w:lang w:bidi="en-US"/>
        </w:rPr>
      </w:pPr>
    </w:p>
    <w:p w14:paraId="49041BBB" w14:textId="77777777" w:rsidR="00FA5F14" w:rsidRDefault="00FA5F14" w:rsidP="00554794">
      <w:pPr>
        <w:spacing w:after="0" w:line="240" w:lineRule="auto"/>
        <w:jc w:val="both"/>
        <w:rPr>
          <w:rFonts w:ascii="Futura" w:eastAsia="Calibri" w:hAnsi="Futura" w:cs="Calibri"/>
          <w:color w:val="000000"/>
          <w:sz w:val="20"/>
          <w:szCs w:val="20"/>
          <w:lang w:bidi="en-US"/>
        </w:rPr>
      </w:pPr>
    </w:p>
    <w:p w14:paraId="0A629DD2" w14:textId="77777777" w:rsidR="00FA5F14" w:rsidRDefault="00FA5F14" w:rsidP="00554794">
      <w:pPr>
        <w:spacing w:after="0" w:line="240" w:lineRule="auto"/>
        <w:jc w:val="both"/>
        <w:rPr>
          <w:rFonts w:ascii="Futura" w:eastAsia="Calibri" w:hAnsi="Futura" w:cs="Calibri"/>
          <w:color w:val="000000"/>
          <w:sz w:val="20"/>
          <w:szCs w:val="20"/>
          <w:lang w:bidi="en-US"/>
        </w:rPr>
      </w:pPr>
    </w:p>
    <w:p w14:paraId="23A89573" w14:textId="77777777" w:rsidR="00FA5F14" w:rsidRDefault="00FA5F14" w:rsidP="00554794">
      <w:pPr>
        <w:spacing w:after="0" w:line="240" w:lineRule="auto"/>
        <w:jc w:val="both"/>
        <w:rPr>
          <w:rFonts w:ascii="Futura" w:eastAsia="Calibri" w:hAnsi="Futura" w:cs="Calibri"/>
          <w:color w:val="000000"/>
          <w:sz w:val="20"/>
          <w:szCs w:val="20"/>
          <w:lang w:bidi="en-US"/>
        </w:rPr>
      </w:pPr>
    </w:p>
    <w:p w14:paraId="0BE484B4" w14:textId="77777777" w:rsidR="00FA5F14" w:rsidRDefault="00FA5F14" w:rsidP="00554794">
      <w:pPr>
        <w:spacing w:after="0" w:line="240" w:lineRule="auto"/>
        <w:jc w:val="both"/>
        <w:rPr>
          <w:rFonts w:ascii="Futura" w:eastAsia="Calibri" w:hAnsi="Futura" w:cs="Calibri"/>
          <w:color w:val="000000"/>
          <w:sz w:val="20"/>
          <w:szCs w:val="20"/>
          <w:lang w:bidi="en-US"/>
        </w:rPr>
      </w:pPr>
    </w:p>
    <w:p w14:paraId="65DF40B9" w14:textId="77777777" w:rsidR="00FA5F14" w:rsidRDefault="00FA5F14" w:rsidP="00554794">
      <w:pPr>
        <w:spacing w:after="0" w:line="240" w:lineRule="auto"/>
        <w:jc w:val="both"/>
        <w:rPr>
          <w:rFonts w:ascii="Futura" w:eastAsia="Calibri" w:hAnsi="Futura" w:cs="Calibri"/>
          <w:color w:val="000000"/>
          <w:sz w:val="20"/>
          <w:szCs w:val="20"/>
          <w:lang w:bidi="en-US"/>
        </w:rPr>
      </w:pPr>
    </w:p>
    <w:p w14:paraId="71552421" w14:textId="77777777" w:rsidR="00150626" w:rsidRDefault="00150626" w:rsidP="00150626">
      <w:pPr>
        <w:spacing w:after="0" w:line="240" w:lineRule="auto"/>
        <w:jc w:val="both"/>
        <w:rPr>
          <w:rFonts w:ascii="Futura" w:hAnsi="Futura"/>
          <w:b/>
          <w:bCs/>
          <w:color w:val="00AEDB"/>
          <w:sz w:val="24"/>
          <w:szCs w:val="24"/>
        </w:rPr>
      </w:pPr>
      <w:r>
        <w:rPr>
          <w:rFonts w:ascii="Futura" w:hAnsi="Futura"/>
          <w:b/>
          <w:bCs/>
          <w:color w:val="00AEDB"/>
          <w:sz w:val="24"/>
          <w:szCs w:val="24"/>
        </w:rPr>
        <w:t>Summary:</w:t>
      </w:r>
    </w:p>
    <w:p w14:paraId="6A580C42" w14:textId="77777777" w:rsidR="00150626" w:rsidRDefault="00150626" w:rsidP="00150626">
      <w:pPr>
        <w:spacing w:after="0" w:line="240" w:lineRule="auto"/>
        <w:jc w:val="both"/>
        <w:rPr>
          <w:rFonts w:ascii="Futura" w:hAnsi="Futura"/>
          <w:b/>
          <w:bCs/>
          <w:color w:val="00AEDB"/>
          <w:sz w:val="24"/>
          <w:szCs w:val="24"/>
        </w:rPr>
      </w:pPr>
    </w:p>
    <w:p w14:paraId="4EDB2CFF" w14:textId="77777777" w:rsidR="00150626" w:rsidRDefault="00150626" w:rsidP="00150626">
      <w:pPr>
        <w:pStyle w:val="ListParagraph"/>
        <w:numPr>
          <w:ilvl w:val="0"/>
          <w:numId w:val="78"/>
        </w:numPr>
        <w:spacing w:after="0" w:line="240" w:lineRule="auto"/>
        <w:jc w:val="both"/>
        <w:rPr>
          <w:rFonts w:ascii="Futura" w:hAnsi="Futura"/>
          <w:b/>
          <w:bCs/>
          <w:color w:val="00AEDB"/>
          <w:sz w:val="24"/>
          <w:szCs w:val="24"/>
        </w:rPr>
      </w:pPr>
      <w:r>
        <w:rPr>
          <w:rFonts w:ascii="Futura" w:hAnsi="Futura"/>
          <w:b/>
          <w:bCs/>
          <w:color w:val="00AEDB"/>
          <w:sz w:val="24"/>
          <w:szCs w:val="24"/>
        </w:rPr>
        <w:t>All agents injected in the office will require prior authorization review for medical necessity</w:t>
      </w:r>
    </w:p>
    <w:p w14:paraId="495A177D" w14:textId="119A51AE" w:rsidR="00150626" w:rsidRDefault="00150626" w:rsidP="00150626">
      <w:pPr>
        <w:pStyle w:val="ListParagraph"/>
        <w:numPr>
          <w:ilvl w:val="0"/>
          <w:numId w:val="78"/>
        </w:numPr>
        <w:spacing w:after="0" w:line="240" w:lineRule="auto"/>
        <w:jc w:val="both"/>
        <w:rPr>
          <w:rFonts w:ascii="Futura" w:hAnsi="Futura"/>
          <w:b/>
          <w:bCs/>
          <w:color w:val="00AEDB"/>
          <w:sz w:val="24"/>
          <w:szCs w:val="24"/>
        </w:rPr>
      </w:pPr>
      <w:r>
        <w:rPr>
          <w:rFonts w:ascii="Futura" w:hAnsi="Futura"/>
          <w:b/>
          <w:bCs/>
          <w:color w:val="00AEDB"/>
          <w:sz w:val="24"/>
          <w:szCs w:val="24"/>
        </w:rPr>
        <w:t xml:space="preserve">Medical record must indicate maximized use of part D formulary agents </w:t>
      </w:r>
      <w:r w:rsidR="005C3974">
        <w:rPr>
          <w:rFonts w:ascii="Futura" w:hAnsi="Futura"/>
          <w:b/>
          <w:bCs/>
          <w:color w:val="00AEDB"/>
          <w:sz w:val="24"/>
          <w:szCs w:val="24"/>
        </w:rPr>
        <w:t xml:space="preserve">(statins or otherwise) </w:t>
      </w:r>
      <w:r>
        <w:rPr>
          <w:rFonts w:ascii="Futura" w:hAnsi="Futura"/>
          <w:b/>
          <w:bCs/>
          <w:color w:val="00AEDB"/>
          <w:sz w:val="24"/>
          <w:szCs w:val="24"/>
        </w:rPr>
        <w:t xml:space="preserve">found here: </w:t>
      </w:r>
      <w:hyperlink r:id="rId9" w:history="1">
        <w:r w:rsidRPr="009A00EB">
          <w:rPr>
            <w:rStyle w:val="Hyperlink"/>
            <w:rFonts w:ascii="Futura" w:hAnsi="Futura"/>
            <w:b/>
            <w:bCs/>
            <w:sz w:val="24"/>
            <w:szCs w:val="24"/>
          </w:rPr>
          <w:t>https://welcome.optumrx.com/rxexternal/external-prescription-drug-list?type=PDPClientFormulary&amp;var=X25ETEGD&amp;infoid=X25ETEGD&amp;clientCode=ETHOEDL</w:t>
        </w:r>
      </w:hyperlink>
      <w:r>
        <w:rPr>
          <w:rFonts w:ascii="Futura" w:hAnsi="Futura"/>
          <w:b/>
          <w:bCs/>
          <w:color w:val="00AEDB"/>
          <w:sz w:val="24"/>
          <w:szCs w:val="24"/>
        </w:rPr>
        <w:t xml:space="preserve"> </w:t>
      </w:r>
    </w:p>
    <w:p w14:paraId="204402FC" w14:textId="7CBD2532" w:rsidR="00150626" w:rsidRPr="007C590C" w:rsidRDefault="00150626" w:rsidP="00150626">
      <w:pPr>
        <w:pStyle w:val="ListParagraph"/>
        <w:numPr>
          <w:ilvl w:val="1"/>
          <w:numId w:val="78"/>
        </w:numPr>
        <w:spacing w:after="0" w:line="240" w:lineRule="auto"/>
        <w:jc w:val="both"/>
        <w:rPr>
          <w:rFonts w:ascii="Futura" w:hAnsi="Futura"/>
          <w:b/>
          <w:bCs/>
          <w:color w:val="00AEDB"/>
          <w:sz w:val="24"/>
          <w:szCs w:val="24"/>
        </w:rPr>
      </w:pPr>
      <w:bookmarkStart w:id="0" w:name="_Hlk190865049"/>
      <w:r>
        <w:rPr>
          <w:rFonts w:ascii="Futura" w:hAnsi="Futura"/>
          <w:b/>
          <w:bCs/>
          <w:color w:val="00AEDB"/>
          <w:sz w:val="24"/>
          <w:szCs w:val="24"/>
        </w:rPr>
        <w:t xml:space="preserve">If the requested agent is for </w:t>
      </w:r>
      <w:bookmarkEnd w:id="0"/>
      <w:r w:rsidR="00DA7F1A">
        <w:rPr>
          <w:rFonts w:ascii="Futura" w:hAnsi="Futura"/>
          <w:b/>
          <w:bCs/>
          <w:color w:val="00AEDB"/>
          <w:sz w:val="24"/>
          <w:szCs w:val="24"/>
        </w:rPr>
        <w:t>Praluent or Repatha</w:t>
      </w:r>
      <w:r>
        <w:rPr>
          <w:rFonts w:ascii="Futura" w:hAnsi="Futura"/>
          <w:b/>
          <w:bCs/>
          <w:color w:val="00AEDB"/>
          <w:sz w:val="24"/>
          <w:szCs w:val="24"/>
        </w:rPr>
        <w:t xml:space="preserve"> </w:t>
      </w:r>
      <w:r w:rsidRPr="007C590C">
        <w:rPr>
          <w:rFonts w:ascii="Futura" w:hAnsi="Futura"/>
          <w:b/>
          <w:bCs/>
          <w:color w:val="00AEDB"/>
          <w:sz w:val="24"/>
          <w:szCs w:val="24"/>
        </w:rPr>
        <w:t>it is preferred that the drug is filled through the pharmacy benefit and the PBM criteria is used.  The provider should submit the authorization to the PBM.</w:t>
      </w:r>
      <w:r>
        <w:rPr>
          <w:rFonts w:ascii="Futura" w:hAnsi="Futura"/>
          <w:b/>
          <w:bCs/>
          <w:color w:val="00AEDB"/>
          <w:sz w:val="24"/>
          <w:szCs w:val="24"/>
        </w:rPr>
        <w:t xml:space="preserve">  If they state that the member cannot self-administer or has a condition that prohibits the use of an agent through the pharmacy benefit the case can be reviewed for medical necessity and use of prior pharmacy agents and may be approved.</w:t>
      </w:r>
    </w:p>
    <w:p w14:paraId="6C333897" w14:textId="58060DF7" w:rsidR="00150626" w:rsidRDefault="00150626" w:rsidP="00150626">
      <w:pPr>
        <w:pStyle w:val="ListParagraph"/>
        <w:numPr>
          <w:ilvl w:val="1"/>
          <w:numId w:val="78"/>
        </w:numPr>
        <w:spacing w:after="0" w:line="240" w:lineRule="auto"/>
        <w:jc w:val="both"/>
        <w:rPr>
          <w:rFonts w:ascii="Futura" w:hAnsi="Futura"/>
          <w:b/>
          <w:bCs/>
          <w:color w:val="00AEDB"/>
          <w:sz w:val="24"/>
          <w:szCs w:val="24"/>
        </w:rPr>
      </w:pPr>
      <w:r>
        <w:rPr>
          <w:rFonts w:ascii="Futura" w:hAnsi="Futura"/>
          <w:b/>
          <w:bCs/>
          <w:color w:val="00AEDB"/>
          <w:sz w:val="24"/>
          <w:szCs w:val="24"/>
        </w:rPr>
        <w:t xml:space="preserve">If the requested agent is for </w:t>
      </w:r>
      <w:r w:rsidR="00183F66">
        <w:rPr>
          <w:rFonts w:ascii="Futura" w:hAnsi="Futura"/>
          <w:b/>
          <w:bCs/>
          <w:color w:val="00AEDB"/>
          <w:sz w:val="24"/>
          <w:szCs w:val="24"/>
        </w:rPr>
        <w:t>Leqvio</w:t>
      </w:r>
      <w:r>
        <w:rPr>
          <w:rFonts w:ascii="Futura" w:hAnsi="Futura"/>
          <w:b/>
          <w:bCs/>
          <w:color w:val="00AEDB"/>
          <w:sz w:val="24"/>
          <w:szCs w:val="24"/>
        </w:rPr>
        <w:t xml:space="preserve"> the case can be reviewed for medical necessity, the use of prior pharmacy agents, and trial and lack of clinical response to </w:t>
      </w:r>
      <w:r w:rsidR="00736B7B">
        <w:rPr>
          <w:rFonts w:ascii="Futura" w:hAnsi="Futura"/>
          <w:b/>
          <w:bCs/>
          <w:color w:val="00AEDB"/>
          <w:sz w:val="24"/>
          <w:szCs w:val="24"/>
        </w:rPr>
        <w:t>Praluent or Repatha</w:t>
      </w:r>
      <w:r>
        <w:rPr>
          <w:rFonts w:ascii="Futura" w:hAnsi="Futura"/>
          <w:b/>
          <w:bCs/>
          <w:color w:val="00AEDB"/>
          <w:sz w:val="24"/>
          <w:szCs w:val="24"/>
        </w:rPr>
        <w:t xml:space="preserve"> and may be approved.</w:t>
      </w:r>
    </w:p>
    <w:p w14:paraId="040ED7CB" w14:textId="77777777" w:rsidR="00150626" w:rsidRDefault="00150626" w:rsidP="00150626">
      <w:pPr>
        <w:pStyle w:val="ListParagraph"/>
        <w:numPr>
          <w:ilvl w:val="0"/>
          <w:numId w:val="78"/>
        </w:numPr>
        <w:spacing w:after="0" w:line="240" w:lineRule="auto"/>
        <w:jc w:val="both"/>
        <w:rPr>
          <w:rFonts w:ascii="Futura" w:hAnsi="Futura"/>
          <w:b/>
          <w:bCs/>
          <w:color w:val="00AEDB"/>
          <w:sz w:val="24"/>
          <w:szCs w:val="24"/>
        </w:rPr>
      </w:pPr>
      <w:r>
        <w:rPr>
          <w:rFonts w:ascii="Futura" w:hAnsi="Futura"/>
          <w:b/>
          <w:bCs/>
          <w:color w:val="00AEDB"/>
          <w:sz w:val="24"/>
          <w:szCs w:val="24"/>
        </w:rPr>
        <w:t>An exception to step therapy will be considered if:</w:t>
      </w:r>
    </w:p>
    <w:p w14:paraId="48793F9E" w14:textId="77777777" w:rsidR="00150626" w:rsidRPr="00732065" w:rsidRDefault="00150626" w:rsidP="00150626">
      <w:pPr>
        <w:pStyle w:val="ListParagraph"/>
        <w:numPr>
          <w:ilvl w:val="1"/>
          <w:numId w:val="78"/>
        </w:numPr>
        <w:spacing w:after="0" w:line="240" w:lineRule="auto"/>
        <w:jc w:val="both"/>
        <w:rPr>
          <w:rFonts w:ascii="Futura" w:hAnsi="Futura"/>
          <w:b/>
          <w:bCs/>
          <w:color w:val="00AEDB"/>
          <w:sz w:val="24"/>
          <w:szCs w:val="24"/>
        </w:rPr>
      </w:pPr>
      <w:r>
        <w:rPr>
          <w:rFonts w:ascii="Futura" w:hAnsi="Futura"/>
          <w:b/>
          <w:bCs/>
          <w:color w:val="00AEDB"/>
          <w:sz w:val="24"/>
          <w:szCs w:val="24"/>
        </w:rPr>
        <w:t xml:space="preserve">There is specific </w:t>
      </w:r>
      <w:r w:rsidRPr="00732065">
        <w:rPr>
          <w:rFonts w:ascii="Futura" w:hAnsi="Futura"/>
          <w:b/>
          <w:bCs/>
          <w:color w:val="00AEDB"/>
          <w:sz w:val="24"/>
          <w:szCs w:val="24"/>
        </w:rPr>
        <w:t xml:space="preserve">documentation of inadequate response, contraindication, adverse event or otherwise </w:t>
      </w:r>
      <w:r>
        <w:rPr>
          <w:rFonts w:ascii="Futura" w:hAnsi="Futura"/>
          <w:b/>
          <w:bCs/>
          <w:color w:val="00AEDB"/>
          <w:sz w:val="24"/>
          <w:szCs w:val="24"/>
        </w:rPr>
        <w:t>d</w:t>
      </w:r>
      <w:r w:rsidRPr="00732065">
        <w:rPr>
          <w:rFonts w:ascii="Futura" w:hAnsi="Futura"/>
          <w:b/>
          <w:bCs/>
          <w:color w:val="00AEDB"/>
          <w:sz w:val="24"/>
          <w:szCs w:val="24"/>
        </w:rPr>
        <w:t>emonstrated for a preferred agent if requesting a secondary agent, and for preferred and secondary agents if requesting a tertiary agent.</w:t>
      </w:r>
    </w:p>
    <w:p w14:paraId="6E8A6511" w14:textId="5ED1C6D9" w:rsidR="00150626" w:rsidRPr="00732065" w:rsidRDefault="00150626" w:rsidP="00150626">
      <w:pPr>
        <w:pStyle w:val="ListParagraph"/>
        <w:numPr>
          <w:ilvl w:val="1"/>
          <w:numId w:val="78"/>
        </w:numPr>
        <w:spacing w:after="0" w:line="240" w:lineRule="auto"/>
        <w:jc w:val="both"/>
        <w:rPr>
          <w:rFonts w:ascii="Futura" w:hAnsi="Futura"/>
          <w:b/>
          <w:bCs/>
          <w:color w:val="00AEDB"/>
          <w:sz w:val="24"/>
          <w:szCs w:val="24"/>
        </w:rPr>
      </w:pPr>
      <w:r>
        <w:rPr>
          <w:rFonts w:ascii="Futura" w:hAnsi="Futura"/>
          <w:b/>
          <w:bCs/>
          <w:color w:val="00AEDB"/>
          <w:sz w:val="24"/>
          <w:szCs w:val="24"/>
        </w:rPr>
        <w:t>Request contains</w:t>
      </w:r>
      <w:r w:rsidRPr="00732065">
        <w:rPr>
          <w:rFonts w:ascii="Futura" w:hAnsi="Futura"/>
          <w:b/>
          <w:bCs/>
          <w:color w:val="00AEDB"/>
          <w:sz w:val="24"/>
          <w:szCs w:val="24"/>
        </w:rPr>
        <w:t xml:space="preserve"> documentation of a continuation of therapy within the past </w:t>
      </w:r>
      <w:r w:rsidR="00C328F2">
        <w:rPr>
          <w:rFonts w:ascii="Futura" w:hAnsi="Futura"/>
          <w:b/>
          <w:bCs/>
          <w:color w:val="00AEDB"/>
          <w:sz w:val="24"/>
          <w:szCs w:val="24"/>
        </w:rPr>
        <w:t>365</w:t>
      </w:r>
      <w:r w:rsidRPr="00732065">
        <w:rPr>
          <w:rFonts w:ascii="Futura" w:hAnsi="Futura"/>
          <w:b/>
          <w:bCs/>
          <w:color w:val="00AEDB"/>
          <w:sz w:val="24"/>
          <w:szCs w:val="24"/>
        </w:rPr>
        <w:t xml:space="preserve"> days (if new) or if it is a reauthorization request.</w:t>
      </w:r>
    </w:p>
    <w:p w14:paraId="0D6F21CD" w14:textId="4E5420C1" w:rsidR="00FA5F14" w:rsidRDefault="00150626" w:rsidP="00150626">
      <w:pPr>
        <w:spacing w:after="0" w:line="240" w:lineRule="auto"/>
        <w:jc w:val="both"/>
        <w:rPr>
          <w:rFonts w:ascii="Futura" w:hAnsi="Futura"/>
          <w:b/>
          <w:bCs/>
          <w:color w:val="00AEDB"/>
          <w:sz w:val="24"/>
          <w:szCs w:val="24"/>
        </w:rPr>
      </w:pPr>
      <w:r w:rsidRPr="00732065">
        <w:rPr>
          <w:rFonts w:ascii="Futura" w:hAnsi="Futura"/>
          <w:b/>
          <w:bCs/>
          <w:color w:val="00AEDB"/>
          <w:sz w:val="24"/>
          <w:szCs w:val="24"/>
        </w:rPr>
        <w:t>In either of the above situations, the product being used cannot be based on the use of samples or products provided through manufacturer patient assistance programs.</w:t>
      </w:r>
    </w:p>
    <w:p w14:paraId="2EEDA80F" w14:textId="77777777" w:rsidR="00736B7B" w:rsidRDefault="00736B7B" w:rsidP="00150626">
      <w:pPr>
        <w:spacing w:after="0" w:line="240" w:lineRule="auto"/>
        <w:jc w:val="both"/>
        <w:rPr>
          <w:rFonts w:ascii="Futura" w:eastAsia="Calibri" w:hAnsi="Futura" w:cs="Calibri"/>
          <w:color w:val="000000"/>
          <w:sz w:val="20"/>
          <w:szCs w:val="20"/>
          <w:lang w:bidi="en-US"/>
        </w:rPr>
      </w:pPr>
    </w:p>
    <w:p w14:paraId="4D085817" w14:textId="2D9A8FD3" w:rsidR="00E42974" w:rsidRPr="0018204C" w:rsidRDefault="00E42974" w:rsidP="00554794">
      <w:pPr>
        <w:spacing w:after="0" w:line="240" w:lineRule="auto"/>
        <w:jc w:val="both"/>
        <w:rPr>
          <w:rFonts w:ascii="Futura" w:hAnsi="Futura"/>
          <w:b/>
          <w:bCs/>
          <w:color w:val="00AEDB"/>
          <w:sz w:val="24"/>
          <w:szCs w:val="24"/>
        </w:rPr>
      </w:pPr>
      <w:r w:rsidRPr="0018204C">
        <w:rPr>
          <w:rFonts w:ascii="Futura" w:hAnsi="Futura"/>
          <w:b/>
          <w:bCs/>
          <w:color w:val="00AEDB"/>
          <w:sz w:val="24"/>
          <w:szCs w:val="24"/>
        </w:rPr>
        <w:t>Exclusions:</w:t>
      </w:r>
    </w:p>
    <w:p w14:paraId="121B4A0C" w14:textId="30BA3CFC" w:rsidR="0018204C" w:rsidRDefault="004B7D0A" w:rsidP="00F41B3A">
      <w:pPr>
        <w:numPr>
          <w:ilvl w:val="0"/>
          <w:numId w:val="2"/>
        </w:numPr>
        <w:spacing w:after="0" w:line="240" w:lineRule="auto"/>
        <w:jc w:val="both"/>
        <w:rPr>
          <w:rFonts w:ascii="Futura" w:eastAsia="Calibri" w:hAnsi="Futura" w:cs="Calibri"/>
          <w:color w:val="000000"/>
          <w:sz w:val="20"/>
          <w:szCs w:val="20"/>
          <w:lang w:bidi="en-US"/>
        </w:rPr>
      </w:pPr>
      <w:r>
        <w:rPr>
          <w:rFonts w:ascii="Futura" w:eastAsia="Calibri" w:hAnsi="Futura" w:cs="Calibri"/>
          <w:color w:val="000000"/>
          <w:sz w:val="20"/>
          <w:szCs w:val="20"/>
          <w:lang w:bidi="en-US"/>
        </w:rPr>
        <w:t>Requests for indications not FDA approved or supported by documentation of compendial acceptance provided by the requesting provider</w:t>
      </w:r>
    </w:p>
    <w:p w14:paraId="42E5438B" w14:textId="77777777" w:rsidR="003E698F" w:rsidRDefault="003E698F" w:rsidP="00320403">
      <w:pPr>
        <w:spacing w:after="0" w:line="240" w:lineRule="auto"/>
        <w:rPr>
          <w:rFonts w:ascii="Futura" w:hAnsi="Futura"/>
          <w:b/>
          <w:bCs/>
          <w:color w:val="00AEDB"/>
          <w:sz w:val="24"/>
          <w:szCs w:val="24"/>
        </w:rPr>
      </w:pPr>
    </w:p>
    <w:p w14:paraId="15BDFBEC" w14:textId="340BC730" w:rsidR="00255C58" w:rsidRDefault="00255C58" w:rsidP="00320403">
      <w:pPr>
        <w:spacing w:after="0" w:line="240" w:lineRule="auto"/>
        <w:rPr>
          <w:rFonts w:ascii="Futura" w:hAnsi="Futura"/>
          <w:b/>
          <w:bCs/>
          <w:color w:val="00AEDB"/>
          <w:sz w:val="24"/>
          <w:szCs w:val="24"/>
        </w:rPr>
      </w:pPr>
      <w:r>
        <w:rPr>
          <w:rFonts w:ascii="Futura" w:hAnsi="Futura"/>
          <w:b/>
          <w:bCs/>
          <w:color w:val="00AEDB"/>
          <w:sz w:val="24"/>
          <w:szCs w:val="24"/>
        </w:rPr>
        <w:t>Preferencing:</w:t>
      </w:r>
    </w:p>
    <w:p w14:paraId="366D9618" w14:textId="194CDB89" w:rsidR="00255C58" w:rsidRPr="00CD2097" w:rsidRDefault="00255C58" w:rsidP="00320403">
      <w:pPr>
        <w:spacing w:after="0" w:line="240" w:lineRule="auto"/>
        <w:rPr>
          <w:rFonts w:ascii="Futura" w:hAnsi="Futura"/>
          <w:sz w:val="24"/>
          <w:szCs w:val="24"/>
        </w:rPr>
      </w:pPr>
      <w:r w:rsidRPr="00CD2097">
        <w:rPr>
          <w:rFonts w:ascii="Futura" w:hAnsi="Futura"/>
          <w:b/>
          <w:bCs/>
          <w:sz w:val="24"/>
          <w:szCs w:val="24"/>
        </w:rPr>
        <w:t>Preferred Agents:</w:t>
      </w:r>
      <w:r w:rsidR="00CD2097">
        <w:rPr>
          <w:rFonts w:ascii="Futura" w:hAnsi="Futura"/>
          <w:b/>
          <w:bCs/>
          <w:sz w:val="24"/>
          <w:szCs w:val="24"/>
        </w:rPr>
        <w:t xml:space="preserve"> </w:t>
      </w:r>
      <w:r w:rsidR="00F621A8">
        <w:rPr>
          <w:rFonts w:ascii="Futura" w:hAnsi="Futura"/>
          <w:b/>
          <w:bCs/>
          <w:sz w:val="24"/>
          <w:szCs w:val="24"/>
        </w:rPr>
        <w:t xml:space="preserve">Oral </w:t>
      </w:r>
      <w:r w:rsidR="00FA0979">
        <w:rPr>
          <w:rFonts w:ascii="Futura" w:hAnsi="Futura"/>
          <w:b/>
          <w:bCs/>
          <w:sz w:val="24"/>
          <w:szCs w:val="24"/>
        </w:rPr>
        <w:t>Part D formulary agents</w:t>
      </w:r>
      <w:r w:rsidR="00D36B7E">
        <w:rPr>
          <w:rFonts w:ascii="Futura" w:hAnsi="Futura"/>
          <w:b/>
          <w:bCs/>
          <w:sz w:val="24"/>
          <w:szCs w:val="24"/>
        </w:rPr>
        <w:t xml:space="preserve"> </w:t>
      </w:r>
    </w:p>
    <w:p w14:paraId="6E9CE643" w14:textId="7AFFEC47" w:rsidR="0090595D" w:rsidRDefault="0090595D" w:rsidP="00320403">
      <w:pPr>
        <w:spacing w:after="0" w:line="240" w:lineRule="auto"/>
        <w:rPr>
          <w:rFonts w:ascii="Futura" w:hAnsi="Futura"/>
          <w:b/>
          <w:bCs/>
          <w:sz w:val="24"/>
          <w:szCs w:val="24"/>
        </w:rPr>
      </w:pPr>
      <w:r w:rsidRPr="00CD2097">
        <w:rPr>
          <w:rFonts w:ascii="Futura" w:hAnsi="Futura"/>
          <w:b/>
          <w:bCs/>
          <w:sz w:val="24"/>
          <w:szCs w:val="24"/>
        </w:rPr>
        <w:t>Secondary Agents:</w:t>
      </w:r>
      <w:r w:rsidR="00CD2097">
        <w:rPr>
          <w:rFonts w:ascii="Futura" w:hAnsi="Futura"/>
          <w:b/>
          <w:bCs/>
          <w:sz w:val="24"/>
          <w:szCs w:val="24"/>
        </w:rPr>
        <w:t xml:space="preserve"> </w:t>
      </w:r>
      <w:r w:rsidR="00FA0979">
        <w:rPr>
          <w:rFonts w:ascii="Futura" w:hAnsi="Futura"/>
          <w:b/>
          <w:bCs/>
          <w:sz w:val="24"/>
          <w:szCs w:val="24"/>
        </w:rPr>
        <w:t>Praluent, Repatha</w:t>
      </w:r>
      <w:r w:rsidR="00413622">
        <w:rPr>
          <w:rFonts w:ascii="Futura" w:hAnsi="Futura"/>
          <w:b/>
          <w:bCs/>
          <w:sz w:val="24"/>
          <w:szCs w:val="24"/>
        </w:rPr>
        <w:t xml:space="preserve"> (via Part D benefit, the</w:t>
      </w:r>
      <w:r w:rsidR="00E536A6">
        <w:rPr>
          <w:rFonts w:ascii="Futura" w:hAnsi="Futura"/>
          <w:b/>
          <w:bCs/>
          <w:sz w:val="24"/>
          <w:szCs w:val="24"/>
        </w:rPr>
        <w:t>n in-office)</w:t>
      </w:r>
    </w:p>
    <w:p w14:paraId="1887478B" w14:textId="2C10F223" w:rsidR="00AE372C" w:rsidRPr="00CD2097" w:rsidRDefault="00AE372C" w:rsidP="00320403">
      <w:pPr>
        <w:spacing w:after="0" w:line="240" w:lineRule="auto"/>
        <w:rPr>
          <w:rFonts w:ascii="Futura" w:hAnsi="Futura"/>
          <w:sz w:val="24"/>
          <w:szCs w:val="24"/>
        </w:rPr>
      </w:pPr>
      <w:r>
        <w:rPr>
          <w:rFonts w:ascii="Futura" w:hAnsi="Futura"/>
          <w:b/>
          <w:bCs/>
          <w:sz w:val="24"/>
          <w:szCs w:val="24"/>
        </w:rPr>
        <w:t xml:space="preserve">Tertiary Agents: </w:t>
      </w:r>
      <w:r w:rsidR="006635AF">
        <w:rPr>
          <w:rFonts w:ascii="Futura" w:hAnsi="Futura"/>
          <w:b/>
          <w:bCs/>
          <w:sz w:val="24"/>
          <w:szCs w:val="24"/>
        </w:rPr>
        <w:t>Leqvio</w:t>
      </w:r>
    </w:p>
    <w:p w14:paraId="6CA5A894" w14:textId="77777777" w:rsidR="00255C58" w:rsidRDefault="00255C58" w:rsidP="00320403">
      <w:pPr>
        <w:spacing w:after="0" w:line="240" w:lineRule="auto"/>
        <w:rPr>
          <w:rFonts w:ascii="Futura" w:hAnsi="Futura"/>
          <w:b/>
          <w:bCs/>
          <w:color w:val="00AEDB"/>
          <w:sz w:val="24"/>
          <w:szCs w:val="24"/>
        </w:rPr>
      </w:pPr>
    </w:p>
    <w:p w14:paraId="25E29391" w14:textId="2523E219" w:rsidR="00320403" w:rsidRDefault="00B15619" w:rsidP="00320403">
      <w:pPr>
        <w:spacing w:after="0" w:line="240" w:lineRule="auto"/>
        <w:rPr>
          <w:rFonts w:ascii="Futura" w:hAnsi="Futura"/>
          <w:b/>
          <w:bCs/>
          <w:color w:val="00AEDB"/>
          <w:sz w:val="24"/>
          <w:szCs w:val="24"/>
        </w:rPr>
      </w:pPr>
      <w:r>
        <w:rPr>
          <w:rFonts w:ascii="Futura" w:hAnsi="Futura"/>
          <w:b/>
          <w:bCs/>
          <w:color w:val="00AEDB"/>
          <w:sz w:val="24"/>
          <w:szCs w:val="24"/>
        </w:rPr>
        <w:t>Agents</w:t>
      </w:r>
      <w:r w:rsidR="00320403">
        <w:rPr>
          <w:rFonts w:ascii="Futura" w:hAnsi="Futura"/>
          <w:b/>
          <w:bCs/>
          <w:color w:val="00AEDB"/>
          <w:sz w:val="24"/>
          <w:szCs w:val="24"/>
        </w:rPr>
        <w:t>:</w:t>
      </w:r>
    </w:p>
    <w:p w14:paraId="1171CEDC" w14:textId="77777777" w:rsidR="005027EC" w:rsidRPr="00B317BA" w:rsidRDefault="005027EC" w:rsidP="003E1B92">
      <w:pPr>
        <w:spacing w:after="0" w:line="240" w:lineRule="auto"/>
        <w:jc w:val="both"/>
        <w:rPr>
          <w:rFonts w:ascii="Futura" w:eastAsia="Calibri" w:hAnsi="Futura" w:cs="Calibri"/>
          <w:b/>
          <w:bCs/>
          <w:color w:val="000000"/>
          <w:sz w:val="20"/>
          <w:szCs w:val="20"/>
          <w:highlight w:val="yellow"/>
          <w:lang w:bidi="en-US"/>
        </w:rPr>
      </w:pPr>
    </w:p>
    <w:p w14:paraId="65EE4548" w14:textId="10314865" w:rsidR="003E1B92" w:rsidRDefault="003E1B92" w:rsidP="003E1B92">
      <w:pPr>
        <w:spacing w:after="0" w:line="240" w:lineRule="auto"/>
        <w:jc w:val="both"/>
        <w:rPr>
          <w:rFonts w:ascii="Futura" w:eastAsia="Calibri" w:hAnsi="Futura" w:cs="Calibri"/>
          <w:b/>
          <w:bCs/>
          <w:color w:val="000000"/>
          <w:sz w:val="20"/>
          <w:szCs w:val="20"/>
          <w:lang w:bidi="en-US"/>
        </w:rPr>
      </w:pPr>
      <w:r w:rsidRPr="00467FD5">
        <w:rPr>
          <w:rFonts w:ascii="Futura" w:eastAsia="Calibri" w:hAnsi="Futura" w:cs="Calibri"/>
          <w:b/>
          <w:bCs/>
          <w:color w:val="000000"/>
          <w:sz w:val="20"/>
          <w:szCs w:val="20"/>
          <w:lang w:bidi="en-US"/>
        </w:rPr>
        <w:t xml:space="preserve">HCPCS: </w:t>
      </w:r>
      <w:r w:rsidR="00FA0979" w:rsidRPr="00FA0979">
        <w:rPr>
          <w:rFonts w:ascii="Futura" w:eastAsia="Calibri" w:hAnsi="Futura" w:cs="Calibri"/>
          <w:b/>
          <w:bCs/>
          <w:color w:val="000000"/>
          <w:sz w:val="20"/>
          <w:szCs w:val="20"/>
          <w:lang w:bidi="en-US"/>
        </w:rPr>
        <w:t>C9399, J1306</w:t>
      </w:r>
    </w:p>
    <w:p w14:paraId="4FFF872E" w14:textId="77777777" w:rsidR="00736B7B" w:rsidRDefault="00736B7B" w:rsidP="003E1B92">
      <w:pPr>
        <w:spacing w:after="0" w:line="240" w:lineRule="auto"/>
        <w:jc w:val="both"/>
        <w:rPr>
          <w:rFonts w:ascii="Futura" w:eastAsia="Calibri" w:hAnsi="Futura" w:cs="Calibri"/>
          <w:b/>
          <w:bCs/>
          <w:color w:val="000000"/>
          <w:sz w:val="20"/>
          <w:szCs w:val="20"/>
          <w:lang w:bidi="en-US"/>
        </w:rPr>
      </w:pPr>
    </w:p>
    <w:p w14:paraId="0E5AFD12" w14:textId="77777777" w:rsidR="00736B7B" w:rsidRPr="003E1B92" w:rsidRDefault="00736B7B" w:rsidP="003E1B92">
      <w:pPr>
        <w:spacing w:after="0" w:line="240" w:lineRule="auto"/>
        <w:jc w:val="both"/>
        <w:rPr>
          <w:rFonts w:ascii="Futura" w:eastAsia="Calibri" w:hAnsi="Futura" w:cs="Calibri"/>
          <w:b/>
          <w:bCs/>
          <w:color w:val="000000"/>
          <w:sz w:val="20"/>
          <w:szCs w:val="20"/>
          <w:lang w:bidi="en-US"/>
        </w:rPr>
      </w:pPr>
    </w:p>
    <w:p w14:paraId="5780A820" w14:textId="000FF7A6" w:rsidR="009815F3" w:rsidRDefault="009815F3" w:rsidP="00554794">
      <w:pPr>
        <w:spacing w:after="0" w:line="240" w:lineRule="auto"/>
        <w:jc w:val="both"/>
        <w:rPr>
          <w:rFonts w:ascii="Futura" w:eastAsia="Calibri" w:hAnsi="Futura" w:cs="Calibri"/>
          <w:color w:val="000000"/>
          <w:sz w:val="20"/>
          <w:szCs w:val="20"/>
          <w:lang w:bidi="en-US"/>
        </w:rPr>
      </w:pPr>
    </w:p>
    <w:p w14:paraId="46604930" w14:textId="77777777" w:rsidR="00F621A8" w:rsidRPr="00F621A8" w:rsidRDefault="00F621A8" w:rsidP="00F621A8">
      <w:pPr>
        <w:spacing w:after="0" w:line="240" w:lineRule="auto"/>
        <w:jc w:val="both"/>
        <w:rPr>
          <w:rFonts w:ascii="Futura" w:hAnsi="Futura"/>
          <w:b/>
          <w:bCs/>
          <w:color w:val="00AEDB"/>
          <w:sz w:val="24"/>
          <w:szCs w:val="24"/>
        </w:rPr>
      </w:pPr>
      <w:r w:rsidRPr="00F621A8">
        <w:rPr>
          <w:rFonts w:ascii="Futura" w:hAnsi="Futura"/>
          <w:b/>
          <w:bCs/>
          <w:color w:val="00AEDB"/>
          <w:sz w:val="24"/>
          <w:szCs w:val="24"/>
        </w:rPr>
        <w:lastRenderedPageBreak/>
        <w:t>Clinical Indications for Procedure</w:t>
      </w:r>
    </w:p>
    <w:p w14:paraId="38381435" w14:textId="0FC88331" w:rsidR="00F621A8" w:rsidRPr="00F621A8" w:rsidRDefault="00F621A8" w:rsidP="00F41B3A">
      <w:pPr>
        <w:numPr>
          <w:ilvl w:val="0"/>
          <w:numId w:val="4"/>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APOB, LDLR, and PCSK9 gene testing may be indicated when </w:t>
      </w:r>
      <w:r w:rsidR="00632482" w:rsidRPr="0092615D">
        <w:rPr>
          <w:rFonts w:ascii="Futura" w:eastAsia="Calibri" w:hAnsi="Futura" w:cs="Calibri"/>
          <w:color w:val="000000"/>
          <w:sz w:val="20"/>
          <w:szCs w:val="20"/>
          <w:lang w:bidi="en-US"/>
        </w:rPr>
        <w:t>ALL</w:t>
      </w:r>
      <w:r w:rsidRPr="00F621A8">
        <w:rPr>
          <w:rFonts w:ascii="Futura" w:eastAsia="Calibri" w:hAnsi="Futura" w:cs="Calibri"/>
          <w:color w:val="000000"/>
          <w:sz w:val="20"/>
          <w:szCs w:val="20"/>
          <w:lang w:bidi="en-US"/>
        </w:rPr>
        <w:t xml:space="preserve"> the following are present</w:t>
      </w:r>
      <w:bookmarkStart w:id="1" w:name="cl_c_1"/>
      <w:bookmarkEnd w:id="1"/>
      <w:r w:rsidRPr="00F621A8">
        <w:rPr>
          <w:rFonts w:ascii="Futura" w:eastAsia="Calibri" w:hAnsi="Futura" w:cs="Calibri"/>
          <w:color w:val="000000"/>
          <w:sz w:val="20"/>
          <w:szCs w:val="20"/>
          <w:lang w:bidi="en-US"/>
        </w:rPr>
        <w:t>:</w:t>
      </w:r>
    </w:p>
    <w:p w14:paraId="5A6C1815" w14:textId="15FBB9CC" w:rsidR="00F621A8" w:rsidRPr="00F621A8" w:rsidRDefault="00F621A8" w:rsidP="00F41B3A">
      <w:pPr>
        <w:numPr>
          <w:ilvl w:val="1"/>
          <w:numId w:val="4"/>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Diagnosis or screening for familial hypercholesterolemia, as indicated by 1 or more of the following:</w:t>
      </w:r>
    </w:p>
    <w:p w14:paraId="7FE4CDDE" w14:textId="0E5C2226" w:rsidR="00F621A8" w:rsidRPr="00F621A8" w:rsidRDefault="00F621A8" w:rsidP="00F41B3A">
      <w:pPr>
        <w:numPr>
          <w:ilvl w:val="2"/>
          <w:numId w:val="4"/>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Confirmation of diagnosis in adult with probable familial hypercholesterolemia according to Dutch Lipid Clinic Network criteria</w:t>
      </w:r>
    </w:p>
    <w:p w14:paraId="07BAC19A" w14:textId="5496E5F1" w:rsidR="00F621A8" w:rsidRPr="00F621A8" w:rsidRDefault="00F621A8" w:rsidP="00F41B3A">
      <w:pPr>
        <w:numPr>
          <w:ilvl w:val="2"/>
          <w:numId w:val="4"/>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Confirmation of diagnosis of familial hypercholesterolemia after acquired causes of hypercholesterolemia have been excluded by standard diagnostic evaluation,</w:t>
      </w:r>
      <w:r w:rsidR="00D00020" w:rsidRPr="00F621A8">
        <w:rPr>
          <w:rFonts w:ascii="Futura" w:eastAsia="Calibri" w:hAnsi="Futura" w:cs="Calibri"/>
          <w:color w:val="000000"/>
          <w:sz w:val="20"/>
          <w:szCs w:val="20"/>
          <w:lang w:bidi="en-US"/>
        </w:rPr>
        <w:t xml:space="preserve"> </w:t>
      </w:r>
      <w:r w:rsidRPr="00F621A8">
        <w:rPr>
          <w:rFonts w:ascii="Futura" w:eastAsia="Calibri" w:hAnsi="Futura" w:cs="Calibri"/>
          <w:color w:val="000000"/>
          <w:sz w:val="20"/>
          <w:szCs w:val="20"/>
          <w:lang w:bidi="en-US"/>
        </w:rPr>
        <w:t>as indicated by 1 or more of the following:</w:t>
      </w:r>
    </w:p>
    <w:p w14:paraId="22A1DF7A" w14:textId="53855CFD" w:rsidR="00F621A8" w:rsidRPr="00F621A8" w:rsidRDefault="00F621A8" w:rsidP="00F41B3A">
      <w:pPr>
        <w:numPr>
          <w:ilvl w:val="3"/>
          <w:numId w:val="5"/>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 xml:space="preserve">For </w:t>
      </w:r>
      <w:r w:rsidR="00632482" w:rsidRPr="00F621A8">
        <w:rPr>
          <w:rFonts w:ascii="Futura" w:eastAsia="Calibri" w:hAnsi="Futura" w:cs="Calibri"/>
          <w:color w:val="000000"/>
          <w:sz w:val="20"/>
          <w:szCs w:val="20"/>
          <w:lang w:bidi="en-US"/>
        </w:rPr>
        <w:t>adults</w:t>
      </w:r>
      <w:r w:rsidRPr="00F621A8">
        <w:rPr>
          <w:rFonts w:ascii="Futura" w:eastAsia="Calibri" w:hAnsi="Futura" w:cs="Calibri"/>
          <w:color w:val="000000"/>
          <w:sz w:val="20"/>
          <w:szCs w:val="20"/>
          <w:lang w:bidi="en-US"/>
        </w:rPr>
        <w:t>: untreated fasting LDL cholesterol level 250 mg/dL (6.48 mmol/L) or greater</w:t>
      </w:r>
    </w:p>
    <w:p w14:paraId="37071D71" w14:textId="72EE2676" w:rsidR="00F621A8" w:rsidRPr="00F621A8" w:rsidRDefault="00F621A8" w:rsidP="00F41B3A">
      <w:pPr>
        <w:numPr>
          <w:ilvl w:val="3"/>
          <w:numId w:val="6"/>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 xml:space="preserve">For </w:t>
      </w:r>
      <w:r w:rsidR="00632482" w:rsidRPr="00F621A8">
        <w:rPr>
          <w:rFonts w:ascii="Futura" w:eastAsia="Calibri" w:hAnsi="Futura" w:cs="Calibri"/>
          <w:color w:val="000000"/>
          <w:sz w:val="20"/>
          <w:szCs w:val="20"/>
          <w:lang w:bidi="en-US"/>
        </w:rPr>
        <w:t>children</w:t>
      </w:r>
      <w:r w:rsidRPr="00F621A8">
        <w:rPr>
          <w:rFonts w:ascii="Futura" w:eastAsia="Calibri" w:hAnsi="Futura" w:cs="Calibri"/>
          <w:color w:val="000000"/>
          <w:sz w:val="20"/>
          <w:szCs w:val="20"/>
          <w:lang w:bidi="en-US"/>
        </w:rPr>
        <w:t>: untreated fasting LDL cholesterol level 190 mg/dL (4.92 mmol/L) or greater</w:t>
      </w:r>
    </w:p>
    <w:p w14:paraId="270154E4" w14:textId="6CD4264D" w:rsidR="00F621A8" w:rsidRPr="00F621A8" w:rsidRDefault="00F621A8" w:rsidP="00F41B3A">
      <w:pPr>
        <w:numPr>
          <w:ilvl w:val="2"/>
          <w:numId w:val="4"/>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Confirmation of diagnosis of familial heterozygous hypercholesterolemia after acquired causes of hypercholesterolemia have been excluded by standard diagnostic evaluation, as indicated by </w:t>
      </w:r>
      <w:r w:rsidR="00632482" w:rsidRPr="0092615D">
        <w:rPr>
          <w:rFonts w:ascii="Futura" w:eastAsia="Calibri" w:hAnsi="Futura" w:cs="Calibri"/>
          <w:color w:val="000000"/>
          <w:sz w:val="20"/>
          <w:szCs w:val="20"/>
          <w:lang w:bidi="en-US"/>
        </w:rPr>
        <w:t>ALL</w:t>
      </w:r>
      <w:r w:rsidRPr="00F621A8">
        <w:rPr>
          <w:rFonts w:ascii="Futura" w:eastAsia="Calibri" w:hAnsi="Futura" w:cs="Calibri"/>
          <w:color w:val="000000"/>
          <w:sz w:val="20"/>
          <w:szCs w:val="20"/>
          <w:lang w:bidi="en-US"/>
        </w:rPr>
        <w:t xml:space="preserve"> the following</w:t>
      </w:r>
      <w:bookmarkStart w:id="2" w:name="cl_c_90"/>
      <w:bookmarkEnd w:id="2"/>
      <w:r w:rsidRPr="00F621A8">
        <w:rPr>
          <w:rFonts w:ascii="Futura" w:eastAsia="Calibri" w:hAnsi="Futura" w:cs="Calibri"/>
          <w:color w:val="000000"/>
          <w:sz w:val="20"/>
          <w:szCs w:val="20"/>
          <w:lang w:bidi="en-US"/>
        </w:rPr>
        <w:t>:</w:t>
      </w:r>
    </w:p>
    <w:p w14:paraId="79226453" w14:textId="40AC8F58" w:rsidR="00F621A8" w:rsidRPr="00F621A8" w:rsidRDefault="00F621A8" w:rsidP="00F41B3A">
      <w:pPr>
        <w:numPr>
          <w:ilvl w:val="3"/>
          <w:numId w:val="7"/>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Hypercholesterolemia, as indicated by 1 or more of the following:</w:t>
      </w:r>
    </w:p>
    <w:p w14:paraId="376FB884" w14:textId="3FAC6686" w:rsidR="00F621A8" w:rsidRPr="00F621A8" w:rsidRDefault="00F621A8" w:rsidP="00F41B3A">
      <w:pPr>
        <w:numPr>
          <w:ilvl w:val="4"/>
          <w:numId w:val="8"/>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 xml:space="preserve">For </w:t>
      </w:r>
      <w:r w:rsidR="00632482" w:rsidRPr="00F621A8">
        <w:rPr>
          <w:rFonts w:ascii="Futura" w:eastAsia="Calibri" w:hAnsi="Futura" w:cs="Calibri"/>
          <w:color w:val="000000"/>
          <w:sz w:val="20"/>
          <w:szCs w:val="20"/>
          <w:lang w:bidi="en-US"/>
        </w:rPr>
        <w:t>adults</w:t>
      </w:r>
      <w:r w:rsidRPr="00F621A8">
        <w:rPr>
          <w:rFonts w:ascii="Futura" w:eastAsia="Calibri" w:hAnsi="Futura" w:cs="Calibri"/>
          <w:color w:val="000000"/>
          <w:sz w:val="20"/>
          <w:szCs w:val="20"/>
          <w:lang w:bidi="en-US"/>
        </w:rPr>
        <w:t>: untreated fasting total cholesterol level greater than 290 mg/dL (7.51 mmol/L)</w:t>
      </w:r>
    </w:p>
    <w:p w14:paraId="54067D3D" w14:textId="366C0419" w:rsidR="00F621A8" w:rsidRPr="00F621A8" w:rsidRDefault="00F621A8" w:rsidP="00F41B3A">
      <w:pPr>
        <w:numPr>
          <w:ilvl w:val="4"/>
          <w:numId w:val="9"/>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 xml:space="preserve">For </w:t>
      </w:r>
      <w:r w:rsidR="00632482" w:rsidRPr="00F621A8">
        <w:rPr>
          <w:rFonts w:ascii="Futura" w:eastAsia="Calibri" w:hAnsi="Futura" w:cs="Calibri"/>
          <w:color w:val="000000"/>
          <w:sz w:val="20"/>
          <w:szCs w:val="20"/>
          <w:lang w:bidi="en-US"/>
        </w:rPr>
        <w:t>adults</w:t>
      </w:r>
      <w:r w:rsidRPr="00F621A8">
        <w:rPr>
          <w:rFonts w:ascii="Futura" w:eastAsia="Calibri" w:hAnsi="Futura" w:cs="Calibri"/>
          <w:color w:val="000000"/>
          <w:sz w:val="20"/>
          <w:szCs w:val="20"/>
          <w:lang w:bidi="en-US"/>
        </w:rPr>
        <w:t>: untreated fasting LDL cholesterol level 190 mg/dL (4.92 mmol/L) or greater</w:t>
      </w:r>
    </w:p>
    <w:p w14:paraId="17FF6C79" w14:textId="1EC5F77C" w:rsidR="00F621A8" w:rsidRPr="00F621A8" w:rsidRDefault="00F621A8" w:rsidP="00F41B3A">
      <w:pPr>
        <w:numPr>
          <w:ilvl w:val="4"/>
          <w:numId w:val="10"/>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 xml:space="preserve">For </w:t>
      </w:r>
      <w:r w:rsidR="00632482" w:rsidRPr="00F621A8">
        <w:rPr>
          <w:rFonts w:ascii="Futura" w:eastAsia="Calibri" w:hAnsi="Futura" w:cs="Calibri"/>
          <w:color w:val="000000"/>
          <w:sz w:val="20"/>
          <w:szCs w:val="20"/>
          <w:lang w:bidi="en-US"/>
        </w:rPr>
        <w:t>children</w:t>
      </w:r>
      <w:r w:rsidRPr="00F621A8">
        <w:rPr>
          <w:rFonts w:ascii="Futura" w:eastAsia="Calibri" w:hAnsi="Futura" w:cs="Calibri"/>
          <w:color w:val="000000"/>
          <w:sz w:val="20"/>
          <w:szCs w:val="20"/>
          <w:lang w:bidi="en-US"/>
        </w:rPr>
        <w:t>: untreated fasting total cholesterol level 230 mg/dL (5.96 mmol/L) or greater</w:t>
      </w:r>
    </w:p>
    <w:p w14:paraId="3CF1133B" w14:textId="3B70189D" w:rsidR="00F621A8" w:rsidRPr="00F621A8" w:rsidRDefault="00F621A8" w:rsidP="00F41B3A">
      <w:pPr>
        <w:numPr>
          <w:ilvl w:val="4"/>
          <w:numId w:val="11"/>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 xml:space="preserve">For </w:t>
      </w:r>
      <w:r w:rsidR="00632482" w:rsidRPr="00F621A8">
        <w:rPr>
          <w:rFonts w:ascii="Futura" w:eastAsia="Calibri" w:hAnsi="Futura" w:cs="Calibri"/>
          <w:color w:val="000000"/>
          <w:sz w:val="20"/>
          <w:szCs w:val="20"/>
          <w:lang w:bidi="en-US"/>
        </w:rPr>
        <w:t>children</w:t>
      </w:r>
      <w:r w:rsidRPr="00F621A8">
        <w:rPr>
          <w:rFonts w:ascii="Futura" w:eastAsia="Calibri" w:hAnsi="Futura" w:cs="Calibri"/>
          <w:color w:val="000000"/>
          <w:sz w:val="20"/>
          <w:szCs w:val="20"/>
          <w:lang w:bidi="en-US"/>
        </w:rPr>
        <w:t>: untreated fasting LDL cholesterol level greater than 155 mg/dL (4.01 mmol/L)</w:t>
      </w:r>
    </w:p>
    <w:p w14:paraId="077B9DE5" w14:textId="228F82E1" w:rsidR="00F621A8" w:rsidRPr="00F621A8" w:rsidRDefault="00F621A8" w:rsidP="00F41B3A">
      <w:pPr>
        <w:numPr>
          <w:ilvl w:val="4"/>
          <w:numId w:val="12"/>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Untreated fasting total cholesterol greater than 95th percentile by age and gender for country</w:t>
      </w:r>
    </w:p>
    <w:p w14:paraId="2C651D67" w14:textId="77777777" w:rsidR="00F621A8" w:rsidRPr="00F621A8" w:rsidRDefault="00F621A8" w:rsidP="00F41B3A">
      <w:pPr>
        <w:numPr>
          <w:ilvl w:val="3"/>
          <w:numId w:val="13"/>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Physical examination, clinical history, or family history suggestive of familial hypercholesterolemia, as indicated by 1 or more of the following:</w:t>
      </w:r>
    </w:p>
    <w:p w14:paraId="3E25CFA3" w14:textId="77777777" w:rsidR="00F621A8" w:rsidRPr="00F621A8" w:rsidRDefault="00F621A8" w:rsidP="00F41B3A">
      <w:pPr>
        <w:numPr>
          <w:ilvl w:val="4"/>
          <w:numId w:val="14"/>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Presence of xanthoma(s), xanthelasma, or corneal arcus senilis (in individual younger than 45 years of age)</w:t>
      </w:r>
    </w:p>
    <w:p w14:paraId="4B9B642D" w14:textId="049C6566" w:rsidR="00F621A8" w:rsidRPr="00F621A8" w:rsidRDefault="00F621A8" w:rsidP="00F41B3A">
      <w:pPr>
        <w:numPr>
          <w:ilvl w:val="4"/>
          <w:numId w:val="15"/>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Personal history of premature (</w:t>
      </w:r>
      <w:r w:rsidR="00632482" w:rsidRPr="00F621A8">
        <w:rPr>
          <w:rFonts w:ascii="Futura" w:eastAsia="Calibri" w:hAnsi="Futura" w:cs="Calibri"/>
          <w:color w:val="000000"/>
          <w:sz w:val="20"/>
          <w:szCs w:val="20"/>
          <w:lang w:bidi="en-US"/>
        </w:rPr>
        <w:t>i.e.</w:t>
      </w:r>
      <w:r w:rsidRPr="00F621A8">
        <w:rPr>
          <w:rFonts w:ascii="Futura" w:eastAsia="Calibri" w:hAnsi="Futura" w:cs="Calibri"/>
          <w:color w:val="000000"/>
          <w:sz w:val="20"/>
          <w:szCs w:val="20"/>
          <w:lang w:bidi="en-US"/>
        </w:rPr>
        <w:t>, younger than 55 years of age in male and 65 years of age in female) atherosclerotic cardiovascular disease (</w:t>
      </w:r>
      <w:r w:rsidR="00632482" w:rsidRPr="00F621A8">
        <w:rPr>
          <w:rFonts w:ascii="Futura" w:eastAsia="Calibri" w:hAnsi="Futura" w:cs="Calibri"/>
          <w:color w:val="000000"/>
          <w:sz w:val="20"/>
          <w:szCs w:val="20"/>
          <w:lang w:bidi="en-US"/>
        </w:rPr>
        <w:t>e.g.</w:t>
      </w:r>
      <w:r w:rsidRPr="00F621A8">
        <w:rPr>
          <w:rFonts w:ascii="Futura" w:eastAsia="Calibri" w:hAnsi="Futura" w:cs="Calibri"/>
          <w:color w:val="000000"/>
          <w:sz w:val="20"/>
          <w:szCs w:val="20"/>
          <w:lang w:bidi="en-US"/>
        </w:rPr>
        <w:t>, angina, myocardial infarction)</w:t>
      </w:r>
    </w:p>
    <w:p w14:paraId="235EE286" w14:textId="2C1E764B" w:rsidR="00F621A8" w:rsidRPr="00F621A8" w:rsidRDefault="00F621A8" w:rsidP="00F41B3A">
      <w:pPr>
        <w:numPr>
          <w:ilvl w:val="4"/>
          <w:numId w:val="16"/>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First-degree relative with history of premature (</w:t>
      </w:r>
      <w:r w:rsidR="00632482" w:rsidRPr="00F621A8">
        <w:rPr>
          <w:rFonts w:ascii="Futura" w:eastAsia="Calibri" w:hAnsi="Futura" w:cs="Calibri"/>
          <w:color w:val="000000"/>
          <w:sz w:val="20"/>
          <w:szCs w:val="20"/>
          <w:lang w:bidi="en-US"/>
        </w:rPr>
        <w:t>i.e.</w:t>
      </w:r>
      <w:r w:rsidRPr="00F621A8">
        <w:rPr>
          <w:rFonts w:ascii="Futura" w:eastAsia="Calibri" w:hAnsi="Futura" w:cs="Calibri"/>
          <w:color w:val="000000"/>
          <w:sz w:val="20"/>
          <w:szCs w:val="20"/>
          <w:lang w:bidi="en-US"/>
        </w:rPr>
        <w:t>, younger than 55 years of age in male and 65 years of age in female) atherosclerotic cardiovascular disease (</w:t>
      </w:r>
      <w:r w:rsidR="00632482" w:rsidRPr="00F621A8">
        <w:rPr>
          <w:rFonts w:ascii="Futura" w:eastAsia="Calibri" w:hAnsi="Futura" w:cs="Calibri"/>
          <w:color w:val="000000"/>
          <w:sz w:val="20"/>
          <w:szCs w:val="20"/>
          <w:lang w:bidi="en-US"/>
        </w:rPr>
        <w:t>e.g.</w:t>
      </w:r>
      <w:r w:rsidRPr="00F621A8">
        <w:rPr>
          <w:rFonts w:ascii="Futura" w:eastAsia="Calibri" w:hAnsi="Futura" w:cs="Calibri"/>
          <w:color w:val="000000"/>
          <w:sz w:val="20"/>
          <w:szCs w:val="20"/>
          <w:lang w:bidi="en-US"/>
        </w:rPr>
        <w:t>, angina, myocardial infarction)</w:t>
      </w:r>
    </w:p>
    <w:p w14:paraId="0A24EFCC" w14:textId="73AE92D0" w:rsidR="00F621A8" w:rsidRPr="00F621A8" w:rsidRDefault="00F621A8" w:rsidP="00F41B3A">
      <w:pPr>
        <w:numPr>
          <w:ilvl w:val="4"/>
          <w:numId w:val="17"/>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First-degree relative with LDL cholesterol greater than 95th percentile by age and gender for country</w:t>
      </w:r>
    </w:p>
    <w:p w14:paraId="461012AA" w14:textId="0B432270" w:rsidR="00F621A8" w:rsidRPr="00F621A8" w:rsidRDefault="00F621A8" w:rsidP="00F41B3A">
      <w:pPr>
        <w:numPr>
          <w:ilvl w:val="4"/>
          <w:numId w:val="18"/>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First-degree relative with xanthoma(s), xanthelasma, or corneal arcus senilis (in individual younger than 45 years of age)</w:t>
      </w:r>
    </w:p>
    <w:p w14:paraId="71A8EE61" w14:textId="2C32B8FE" w:rsidR="00F621A8" w:rsidRPr="00F621A8" w:rsidRDefault="00F621A8" w:rsidP="00F41B3A">
      <w:pPr>
        <w:numPr>
          <w:ilvl w:val="2"/>
          <w:numId w:val="4"/>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Confirmation of diagnosis of familial homozygous hypercholesterolemia after acquired causes of hypercholesterolemia have been excluded by standard diagnostic evaluation, as indicated by </w:t>
      </w:r>
      <w:r w:rsidR="00632482" w:rsidRPr="0092615D">
        <w:rPr>
          <w:rFonts w:ascii="Futura" w:eastAsia="Calibri" w:hAnsi="Futura" w:cs="Calibri"/>
          <w:color w:val="000000"/>
          <w:sz w:val="20"/>
          <w:szCs w:val="20"/>
          <w:lang w:bidi="en-US"/>
        </w:rPr>
        <w:t>ALL</w:t>
      </w:r>
      <w:r w:rsidRPr="00F621A8">
        <w:rPr>
          <w:rFonts w:ascii="Futura" w:eastAsia="Calibri" w:hAnsi="Futura" w:cs="Calibri"/>
          <w:color w:val="000000"/>
          <w:sz w:val="20"/>
          <w:szCs w:val="20"/>
          <w:lang w:bidi="en-US"/>
        </w:rPr>
        <w:t xml:space="preserve"> the following</w:t>
      </w:r>
      <w:bookmarkStart w:id="3" w:name="cl_c_93"/>
      <w:bookmarkStart w:id="4" w:name="cl_c_94"/>
      <w:bookmarkStart w:id="5" w:name="cl_c_95"/>
      <w:bookmarkStart w:id="6" w:name="cl_c_96"/>
      <w:bookmarkEnd w:id="3"/>
      <w:bookmarkEnd w:id="4"/>
      <w:bookmarkEnd w:id="5"/>
      <w:bookmarkEnd w:id="6"/>
      <w:r w:rsidRPr="00F621A8">
        <w:rPr>
          <w:rFonts w:ascii="Futura" w:eastAsia="Calibri" w:hAnsi="Futura" w:cs="Calibri"/>
          <w:color w:val="000000"/>
          <w:sz w:val="20"/>
          <w:szCs w:val="20"/>
          <w:lang w:bidi="en-US"/>
        </w:rPr>
        <w:t>:</w:t>
      </w:r>
    </w:p>
    <w:p w14:paraId="78CDEB48" w14:textId="36E92245" w:rsidR="00F621A8" w:rsidRPr="00F621A8" w:rsidRDefault="00F621A8" w:rsidP="00F41B3A">
      <w:pPr>
        <w:numPr>
          <w:ilvl w:val="3"/>
          <w:numId w:val="19"/>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Hypercholesterolemia: untreated fasting LDL cholesterol level 400 mg/dL (10.36 mmol/L) or greater</w:t>
      </w:r>
    </w:p>
    <w:p w14:paraId="0EC826AA" w14:textId="77777777" w:rsidR="00F621A8" w:rsidRPr="00F621A8" w:rsidRDefault="00F621A8" w:rsidP="00F41B3A">
      <w:pPr>
        <w:numPr>
          <w:ilvl w:val="3"/>
          <w:numId w:val="20"/>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Physical examination of patient or family history suggestive of familial hypercholesterolemia, as indicated by 1 or more of the following:</w:t>
      </w:r>
    </w:p>
    <w:p w14:paraId="2F8004D3" w14:textId="77777777" w:rsidR="00F621A8" w:rsidRPr="00F621A8" w:rsidRDefault="00F621A8" w:rsidP="00F41B3A">
      <w:pPr>
        <w:numPr>
          <w:ilvl w:val="4"/>
          <w:numId w:val="21"/>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lastRenderedPageBreak/>
        <w:t>Presence of xanthoma(s) (tendinous or cutaneous) prior to 10 years of age in patient</w:t>
      </w:r>
    </w:p>
    <w:p w14:paraId="5D45EDEA" w14:textId="77777777" w:rsidR="00F621A8" w:rsidRPr="00F621A8" w:rsidRDefault="00F621A8" w:rsidP="00F41B3A">
      <w:pPr>
        <w:numPr>
          <w:ilvl w:val="4"/>
          <w:numId w:val="22"/>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Untreated elevated LDL cholesterol levels consistent with heterozygous familial hypercholesterolemia in both parents</w:t>
      </w:r>
    </w:p>
    <w:p w14:paraId="5EC50CFD" w14:textId="651492F1" w:rsidR="00F621A8" w:rsidRPr="00F621A8" w:rsidRDefault="00F621A8" w:rsidP="00F41B3A">
      <w:pPr>
        <w:numPr>
          <w:ilvl w:val="2"/>
          <w:numId w:val="4"/>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First-degree relative of patient with familial hypercholesterolemia confirmed by genetic testing</w:t>
      </w:r>
    </w:p>
    <w:p w14:paraId="48901DBA" w14:textId="61561159" w:rsidR="00F621A8" w:rsidRPr="00F621A8" w:rsidRDefault="00F621A8" w:rsidP="00F41B3A">
      <w:pPr>
        <w:numPr>
          <w:ilvl w:val="2"/>
          <w:numId w:val="4"/>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Preimplantation genetic diagnosis, when disease-causing mutation has been identified in both parents</w:t>
      </w:r>
    </w:p>
    <w:p w14:paraId="5BD13DEA" w14:textId="01DC1DBF" w:rsidR="00F621A8" w:rsidRPr="00F621A8" w:rsidRDefault="00F621A8" w:rsidP="00F41B3A">
      <w:pPr>
        <w:numPr>
          <w:ilvl w:val="2"/>
          <w:numId w:val="4"/>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Prenatal diagnosis, when disease-causing mutation has been identified in both parents</w:t>
      </w:r>
    </w:p>
    <w:p w14:paraId="05410F94" w14:textId="75137E67" w:rsidR="00F621A8" w:rsidRPr="00F621A8" w:rsidRDefault="00F621A8" w:rsidP="00F41B3A">
      <w:pPr>
        <w:numPr>
          <w:ilvl w:val="1"/>
          <w:numId w:val="4"/>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Genetic counseling has been performed, as indicated by </w:t>
      </w:r>
      <w:r w:rsidR="00632482" w:rsidRPr="0092615D">
        <w:rPr>
          <w:rFonts w:ascii="Futura" w:eastAsia="Calibri" w:hAnsi="Futura" w:cs="Calibri"/>
          <w:color w:val="000000"/>
          <w:sz w:val="20"/>
          <w:szCs w:val="20"/>
          <w:lang w:bidi="en-US"/>
        </w:rPr>
        <w:t>ALL</w:t>
      </w:r>
      <w:r w:rsidRPr="00F621A8">
        <w:rPr>
          <w:rFonts w:ascii="Futura" w:eastAsia="Calibri" w:hAnsi="Futura" w:cs="Calibri"/>
          <w:color w:val="000000"/>
          <w:sz w:val="20"/>
          <w:szCs w:val="20"/>
          <w:lang w:bidi="en-US"/>
        </w:rPr>
        <w:t xml:space="preserve"> the following</w:t>
      </w:r>
      <w:bookmarkStart w:id="7" w:name="cl_c_110"/>
      <w:bookmarkEnd w:id="7"/>
      <w:r w:rsidRPr="00F621A8">
        <w:rPr>
          <w:rFonts w:ascii="Futura" w:eastAsia="Calibri" w:hAnsi="Futura" w:cs="Calibri"/>
          <w:color w:val="000000"/>
          <w:sz w:val="20"/>
          <w:szCs w:val="20"/>
          <w:lang w:bidi="en-US"/>
        </w:rPr>
        <w:t>:</w:t>
      </w:r>
    </w:p>
    <w:p w14:paraId="2BFF64E1" w14:textId="2D8226FA" w:rsidR="00F621A8" w:rsidRPr="00F621A8" w:rsidRDefault="00F621A8" w:rsidP="00F41B3A">
      <w:pPr>
        <w:numPr>
          <w:ilvl w:val="2"/>
          <w:numId w:val="4"/>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 xml:space="preserve">Counseling is provided by healthcare </w:t>
      </w:r>
      <w:r w:rsidR="00632482" w:rsidRPr="00F621A8">
        <w:rPr>
          <w:rFonts w:ascii="Futura" w:eastAsia="Calibri" w:hAnsi="Futura" w:cs="Calibri"/>
          <w:color w:val="000000"/>
          <w:sz w:val="20"/>
          <w:szCs w:val="20"/>
          <w:lang w:bidi="en-US"/>
        </w:rPr>
        <w:t>professionals</w:t>
      </w:r>
      <w:r w:rsidRPr="00F621A8">
        <w:rPr>
          <w:rFonts w:ascii="Futura" w:eastAsia="Calibri" w:hAnsi="Futura" w:cs="Calibri"/>
          <w:color w:val="000000"/>
          <w:sz w:val="20"/>
          <w:szCs w:val="20"/>
          <w:lang w:bidi="en-US"/>
        </w:rPr>
        <w:t xml:space="preserve"> with education and training in genetic issues relevant to genetic tests under consideration.</w:t>
      </w:r>
      <w:r w:rsidR="00632482" w:rsidRPr="00F621A8">
        <w:rPr>
          <w:rFonts w:ascii="Futura" w:eastAsia="Calibri" w:hAnsi="Futura" w:cs="Calibri"/>
          <w:color w:val="000000"/>
          <w:sz w:val="20"/>
          <w:szCs w:val="20"/>
          <w:lang w:bidi="en-US"/>
        </w:rPr>
        <w:t xml:space="preserve"> </w:t>
      </w:r>
    </w:p>
    <w:p w14:paraId="7FCDC37B" w14:textId="11740BBA" w:rsidR="00F621A8" w:rsidRDefault="00F621A8" w:rsidP="00F41B3A">
      <w:pPr>
        <w:numPr>
          <w:ilvl w:val="2"/>
          <w:numId w:val="4"/>
        </w:num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Counseling is provided to enable patient's informed decision making concerning proposed testing (</w:t>
      </w:r>
      <w:r w:rsidR="00632482" w:rsidRPr="00F621A8">
        <w:rPr>
          <w:rFonts w:ascii="Futura" w:eastAsia="Calibri" w:hAnsi="Futura" w:cs="Calibri"/>
          <w:color w:val="000000"/>
          <w:sz w:val="20"/>
          <w:szCs w:val="20"/>
          <w:lang w:bidi="en-US"/>
        </w:rPr>
        <w:t>e.g.</w:t>
      </w:r>
      <w:r w:rsidRPr="00F621A8">
        <w:rPr>
          <w:rFonts w:ascii="Futura" w:eastAsia="Calibri" w:hAnsi="Futura" w:cs="Calibri"/>
          <w:color w:val="000000"/>
          <w:sz w:val="20"/>
          <w:szCs w:val="20"/>
          <w:lang w:bidi="en-US"/>
        </w:rPr>
        <w:t>, purpose of testing, management that may be informed by result, heritable nature informed by 3-generation family history, range of possible results, potential benefits and risks of testing (</w:t>
      </w:r>
      <w:r w:rsidR="00632482" w:rsidRPr="00F621A8">
        <w:rPr>
          <w:rFonts w:ascii="Futura" w:eastAsia="Calibri" w:hAnsi="Futura" w:cs="Calibri"/>
          <w:color w:val="000000"/>
          <w:sz w:val="20"/>
          <w:szCs w:val="20"/>
          <w:lang w:bidi="en-US"/>
        </w:rPr>
        <w:t>e.g.</w:t>
      </w:r>
      <w:r w:rsidRPr="00F621A8">
        <w:rPr>
          <w:rFonts w:ascii="Futura" w:eastAsia="Calibri" w:hAnsi="Futura" w:cs="Calibri"/>
          <w:color w:val="000000"/>
          <w:sz w:val="20"/>
          <w:szCs w:val="20"/>
          <w:lang w:bidi="en-US"/>
        </w:rPr>
        <w:t>, psychological, social, economic)).</w:t>
      </w:r>
    </w:p>
    <w:p w14:paraId="58662BB4" w14:textId="77777777" w:rsidR="00BB1A47" w:rsidRDefault="00BB1A47" w:rsidP="00BB1A47">
      <w:pPr>
        <w:spacing w:after="0" w:line="240" w:lineRule="auto"/>
        <w:jc w:val="both"/>
        <w:rPr>
          <w:rFonts w:ascii="Futura" w:eastAsia="Calibri" w:hAnsi="Futura" w:cs="Calibri"/>
          <w:color w:val="000000"/>
          <w:sz w:val="20"/>
          <w:szCs w:val="20"/>
          <w:lang w:bidi="en-US"/>
        </w:rPr>
      </w:pPr>
    </w:p>
    <w:p w14:paraId="618225CF" w14:textId="77777777" w:rsidR="00F621A8" w:rsidRPr="00F621A8" w:rsidRDefault="00F621A8" w:rsidP="00F621A8">
      <w:pPr>
        <w:spacing w:after="0" w:line="240" w:lineRule="auto"/>
        <w:jc w:val="both"/>
        <w:rPr>
          <w:rFonts w:ascii="Futura" w:hAnsi="Futura"/>
          <w:b/>
          <w:bCs/>
          <w:color w:val="00AEDB"/>
          <w:sz w:val="24"/>
          <w:szCs w:val="24"/>
        </w:rPr>
      </w:pPr>
      <w:r w:rsidRPr="00F621A8">
        <w:rPr>
          <w:rFonts w:ascii="Futura" w:hAnsi="Futura"/>
          <w:b/>
          <w:bCs/>
          <w:color w:val="00AEDB"/>
          <w:sz w:val="24"/>
          <w:szCs w:val="24"/>
        </w:rPr>
        <w:t>Background</w:t>
      </w:r>
    </w:p>
    <w:p w14:paraId="400239FD" w14:textId="68C19FA3" w:rsidR="00F621A8" w:rsidRDefault="00F621A8" w:rsidP="00F621A8">
      <w:p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Familial hypercholesterolemia is an inherited disorder of cholesterol metabolism characterized by markedly elevated LDL cholesterol resulting in an increased risk of premature cardiovascular disease,</w:t>
      </w:r>
      <w:bookmarkStart w:id="8" w:name="cl_c_5"/>
      <w:bookmarkEnd w:id="8"/>
      <w:r w:rsidR="00AB7A46">
        <w:rPr>
          <w:rFonts w:ascii="Futura" w:eastAsia="Calibri" w:hAnsi="Futura" w:cs="Calibri"/>
          <w:color w:val="000000"/>
          <w:sz w:val="20"/>
          <w:szCs w:val="20"/>
          <w:lang w:bidi="en-US"/>
        </w:rPr>
        <w:t xml:space="preserve"> </w:t>
      </w:r>
      <w:r w:rsidRPr="00F621A8">
        <w:rPr>
          <w:rFonts w:ascii="Futura" w:eastAsia="Calibri" w:hAnsi="Futura" w:cs="Calibri"/>
          <w:color w:val="000000"/>
          <w:sz w:val="20"/>
          <w:szCs w:val="20"/>
          <w:lang w:bidi="en-US"/>
        </w:rPr>
        <w:t>most notably coronary artery disease.</w:t>
      </w:r>
      <w:bookmarkStart w:id="9" w:name="cl_c_6"/>
      <w:bookmarkEnd w:id="9"/>
      <w:r w:rsidRPr="00F621A8">
        <w:rPr>
          <w:rFonts w:ascii="Futura" w:eastAsia="Calibri" w:hAnsi="Futura" w:cs="Calibri"/>
          <w:color w:val="000000"/>
          <w:sz w:val="20"/>
          <w:szCs w:val="20"/>
          <w:lang w:bidi="en-US"/>
        </w:rPr>
        <w:t> The diagnosis of familial hypercholesterolemia is typically established based on significantly elevated LDL cholesterol levels in conjunction with a personal or family history of premature cardiovascular disease, after identifiable acquired causes of hypercholesterolemia such as hypothyroidism, nephrotic syndrome, and liver disease have been excluded.</w:t>
      </w:r>
      <w:bookmarkStart w:id="10" w:name="cl_c_9"/>
      <w:bookmarkEnd w:id="10"/>
      <w:r w:rsidR="00AB7A46" w:rsidRPr="00F621A8">
        <w:rPr>
          <w:rFonts w:ascii="Futura" w:eastAsia="Calibri" w:hAnsi="Futura" w:cs="Calibri"/>
          <w:color w:val="000000"/>
          <w:sz w:val="20"/>
          <w:szCs w:val="20"/>
          <w:lang w:bidi="en-US"/>
        </w:rPr>
        <w:t xml:space="preserve"> </w:t>
      </w:r>
      <w:r w:rsidRPr="00F621A8">
        <w:rPr>
          <w:rFonts w:ascii="Futura" w:eastAsia="Calibri" w:hAnsi="Futura" w:cs="Calibri"/>
          <w:color w:val="000000"/>
          <w:sz w:val="20"/>
          <w:szCs w:val="20"/>
          <w:lang w:bidi="en-US"/>
        </w:rPr>
        <w:t>Clinical findings may include yellowish cholesterol plaques (xanthomas) within tendons (</w:t>
      </w:r>
      <w:r w:rsidR="00FB6209" w:rsidRPr="00F621A8">
        <w:rPr>
          <w:rFonts w:ascii="Futura" w:eastAsia="Calibri" w:hAnsi="Futura" w:cs="Calibri"/>
          <w:color w:val="000000"/>
          <w:sz w:val="20"/>
          <w:szCs w:val="20"/>
          <w:lang w:bidi="en-US"/>
        </w:rPr>
        <w:t>e.g.</w:t>
      </w:r>
      <w:r w:rsidRPr="00F621A8">
        <w:rPr>
          <w:rFonts w:ascii="Futura" w:eastAsia="Calibri" w:hAnsi="Futura" w:cs="Calibri"/>
          <w:color w:val="000000"/>
          <w:sz w:val="20"/>
          <w:szCs w:val="20"/>
          <w:lang w:bidi="en-US"/>
        </w:rPr>
        <w:t>, Achilles tendon, finger extensor tendons) and around eyelids (xanthelasma) and corneal arcus senilis (in individuals younger than 45 years of age).</w:t>
      </w:r>
      <w:bookmarkStart w:id="11" w:name="cl_c_12"/>
      <w:bookmarkEnd w:id="11"/>
      <w:r w:rsidR="00AB7A46" w:rsidRPr="00F621A8">
        <w:rPr>
          <w:rFonts w:ascii="Futura" w:eastAsia="Calibri" w:hAnsi="Futura" w:cs="Calibri"/>
          <w:color w:val="000000"/>
          <w:sz w:val="20"/>
          <w:szCs w:val="20"/>
          <w:lang w:bidi="en-US"/>
        </w:rPr>
        <w:t xml:space="preserve"> </w:t>
      </w:r>
      <w:r w:rsidRPr="00F621A8">
        <w:rPr>
          <w:rFonts w:ascii="Futura" w:eastAsia="Calibri" w:hAnsi="Futura" w:cs="Calibri"/>
          <w:color w:val="000000"/>
          <w:sz w:val="20"/>
          <w:szCs w:val="20"/>
          <w:lang w:bidi="en-US"/>
        </w:rPr>
        <w:t>The diagnosis may also be established based on the identification of a pathogenic mutation in one of the genes associated with familial hypercholesterolemia.</w:t>
      </w:r>
      <w:bookmarkStart w:id="12" w:name="cl_c_15"/>
      <w:bookmarkEnd w:id="12"/>
      <w:r w:rsidRPr="00F621A8">
        <w:rPr>
          <w:rFonts w:ascii="Futura" w:eastAsia="Calibri" w:hAnsi="Futura" w:cs="Calibri"/>
          <w:color w:val="000000"/>
          <w:sz w:val="20"/>
          <w:szCs w:val="20"/>
          <w:lang w:bidi="en-US"/>
        </w:rPr>
        <w:t> No unified international criteria for familial hypercholesterolemia exist. Several statistically validated formal diagnostic criteria sets, including the Dutch Lipid Clinic Network criteria,</w:t>
      </w:r>
      <w:bookmarkStart w:id="13" w:name="cl_c_18"/>
      <w:bookmarkEnd w:id="13"/>
      <w:r w:rsidRPr="00F621A8">
        <w:rPr>
          <w:rFonts w:ascii="Futura" w:eastAsia="Calibri" w:hAnsi="Futura" w:cs="Calibri"/>
          <w:color w:val="000000"/>
          <w:sz w:val="20"/>
          <w:szCs w:val="20"/>
          <w:lang w:bidi="en-US"/>
        </w:rPr>
        <w:t xml:space="preserve"> the Simon Broome criteria,</w:t>
      </w:r>
      <w:bookmarkStart w:id="14" w:name="cl_c_19"/>
      <w:bookmarkEnd w:id="14"/>
      <w:r w:rsidRPr="00F621A8">
        <w:rPr>
          <w:rFonts w:ascii="Futura" w:eastAsia="Calibri" w:hAnsi="Futura" w:cs="Calibri"/>
          <w:color w:val="000000"/>
          <w:sz w:val="20"/>
          <w:szCs w:val="20"/>
          <w:lang w:bidi="en-US"/>
        </w:rPr>
        <w:t xml:space="preserve"> and the MEDPED (Make Early Diagnosis to Prevent Early Death) criteria,</w:t>
      </w:r>
      <w:bookmarkStart w:id="15" w:name="cl_c_20"/>
      <w:bookmarkEnd w:id="15"/>
      <w:r w:rsidRPr="00F621A8">
        <w:rPr>
          <w:rFonts w:ascii="Futura" w:eastAsia="Calibri" w:hAnsi="Futura" w:cs="Calibri"/>
          <w:color w:val="000000"/>
          <w:sz w:val="20"/>
          <w:szCs w:val="20"/>
          <w:lang w:bidi="en-US"/>
        </w:rPr>
        <w:t xml:space="preserve"> are currently utilized in clinical practice.</w:t>
      </w:r>
      <w:bookmarkStart w:id="16" w:name="cl_c_22"/>
      <w:bookmarkEnd w:id="16"/>
    </w:p>
    <w:p w14:paraId="051DE685" w14:textId="77777777" w:rsidR="00AB7A46" w:rsidRPr="00F621A8" w:rsidRDefault="00AB7A46" w:rsidP="00F621A8">
      <w:pPr>
        <w:spacing w:after="0" w:line="240" w:lineRule="auto"/>
        <w:jc w:val="both"/>
        <w:rPr>
          <w:rFonts w:ascii="Futura" w:eastAsia="Calibri" w:hAnsi="Futura" w:cs="Calibri"/>
          <w:color w:val="000000"/>
          <w:sz w:val="20"/>
          <w:szCs w:val="20"/>
          <w:lang w:bidi="en-US"/>
        </w:rPr>
      </w:pPr>
    </w:p>
    <w:p w14:paraId="3077857D" w14:textId="2EE5CDBA" w:rsidR="00F621A8" w:rsidRPr="00F621A8" w:rsidRDefault="00F621A8" w:rsidP="00F621A8">
      <w:pPr>
        <w:spacing w:after="0" w:line="240" w:lineRule="auto"/>
        <w:jc w:val="both"/>
        <w:rPr>
          <w:rFonts w:ascii="Futura" w:eastAsia="Calibri" w:hAnsi="Futura" w:cs="Calibri"/>
          <w:color w:val="000000"/>
          <w:sz w:val="20"/>
          <w:szCs w:val="20"/>
          <w:lang w:bidi="en-US"/>
        </w:rPr>
      </w:pPr>
      <w:r w:rsidRPr="00F621A8">
        <w:rPr>
          <w:rFonts w:ascii="Futura" w:eastAsia="Calibri" w:hAnsi="Futura" w:cs="Calibri"/>
          <w:color w:val="000000"/>
          <w:sz w:val="20"/>
          <w:szCs w:val="20"/>
          <w:lang w:bidi="en-US"/>
        </w:rPr>
        <w:t>Familial hypercholesterolemia is most commonly inherited in an autosomal dominant manner.</w:t>
      </w:r>
      <w:bookmarkStart w:id="17" w:name="cl_c_24"/>
      <w:bookmarkEnd w:id="17"/>
      <w:r w:rsidRPr="00F621A8">
        <w:rPr>
          <w:rFonts w:ascii="Futura" w:eastAsia="Calibri" w:hAnsi="Futura" w:cs="Calibri"/>
          <w:color w:val="000000"/>
          <w:sz w:val="20"/>
          <w:szCs w:val="20"/>
          <w:lang w:bidi="en-US"/>
        </w:rPr>
        <w:t> Inheritance of a single allele in one of 3 genes, LDLR (approximately 90% of causative mutations), APOB (5% to 10% of causative mutations), or PCSK9 (less than 1% of causative mutations), results in heterozygous familial hypercholesterolemia. Up to 40% of patients with a clinical diagnosis of familial hypercholesterolemia will not have a detectable pathogenic mutation.</w:t>
      </w:r>
      <w:bookmarkStart w:id="18" w:name="cl_c_27"/>
      <w:bookmarkEnd w:id="18"/>
      <w:r w:rsidRPr="00F621A8">
        <w:rPr>
          <w:rFonts w:ascii="Futura" w:eastAsia="Calibri" w:hAnsi="Futura" w:cs="Calibri"/>
          <w:color w:val="000000"/>
          <w:sz w:val="20"/>
          <w:szCs w:val="20"/>
          <w:lang w:bidi="en-US"/>
        </w:rPr>
        <w:t> The estimated prevalence of familial heterozygous hypercholesterolemia is 1 in 200 to 1 in 250 individuals, although the prevalence may be significantly higher in certain populations (</w:t>
      </w:r>
      <w:r w:rsidR="00B1517C" w:rsidRPr="00F621A8">
        <w:rPr>
          <w:rFonts w:ascii="Futura" w:eastAsia="Calibri" w:hAnsi="Futura" w:cs="Calibri"/>
          <w:color w:val="000000"/>
          <w:sz w:val="20"/>
          <w:szCs w:val="20"/>
          <w:lang w:bidi="en-US"/>
        </w:rPr>
        <w:t>e.g.</w:t>
      </w:r>
      <w:r w:rsidRPr="00F621A8">
        <w:rPr>
          <w:rFonts w:ascii="Futura" w:eastAsia="Calibri" w:hAnsi="Futura" w:cs="Calibri"/>
          <w:color w:val="000000"/>
          <w:sz w:val="20"/>
          <w:szCs w:val="20"/>
          <w:lang w:bidi="en-US"/>
        </w:rPr>
        <w:t xml:space="preserve">, Ashkenazi Jewish, French Canadian, Lebanese) </w:t>
      </w:r>
      <w:r w:rsidR="00C03417" w:rsidRPr="00F621A8">
        <w:rPr>
          <w:rFonts w:ascii="Futura" w:eastAsia="Calibri" w:hAnsi="Futura" w:cs="Calibri"/>
          <w:color w:val="000000"/>
          <w:sz w:val="20"/>
          <w:szCs w:val="20"/>
          <w:lang w:bidi="en-US"/>
        </w:rPr>
        <w:t>because of</w:t>
      </w:r>
      <w:r w:rsidRPr="00F621A8">
        <w:rPr>
          <w:rFonts w:ascii="Futura" w:eastAsia="Calibri" w:hAnsi="Futura" w:cs="Calibri"/>
          <w:color w:val="000000"/>
          <w:sz w:val="20"/>
          <w:szCs w:val="20"/>
          <w:lang w:bidi="en-US"/>
        </w:rPr>
        <w:t xml:space="preserve"> founder mutations.</w:t>
      </w:r>
      <w:bookmarkStart w:id="19" w:name="cl_c_32"/>
      <w:bookmarkEnd w:id="19"/>
      <w:r w:rsidR="00B1517C" w:rsidRPr="00F621A8">
        <w:rPr>
          <w:rFonts w:ascii="Futura" w:eastAsia="Calibri" w:hAnsi="Futura" w:cs="Calibri"/>
          <w:color w:val="000000"/>
          <w:sz w:val="20"/>
          <w:szCs w:val="20"/>
          <w:lang w:bidi="en-US"/>
        </w:rPr>
        <w:t xml:space="preserve"> </w:t>
      </w:r>
      <w:r w:rsidRPr="00F621A8">
        <w:rPr>
          <w:rFonts w:ascii="Futura" w:eastAsia="Calibri" w:hAnsi="Futura" w:cs="Calibri"/>
          <w:color w:val="000000"/>
          <w:sz w:val="20"/>
          <w:szCs w:val="20"/>
          <w:lang w:bidi="en-US"/>
        </w:rPr>
        <w:t xml:space="preserve">Overlap in LDL levels between heterozygous hypercholesterolemia and non-familial hypercholesterolemia patients </w:t>
      </w:r>
      <w:r w:rsidR="00C03417" w:rsidRPr="00F621A8">
        <w:rPr>
          <w:rFonts w:ascii="Futura" w:eastAsia="Calibri" w:hAnsi="Futura" w:cs="Calibri"/>
          <w:color w:val="000000"/>
          <w:sz w:val="20"/>
          <w:szCs w:val="20"/>
          <w:lang w:bidi="en-US"/>
        </w:rPr>
        <w:t>have</w:t>
      </w:r>
      <w:r w:rsidRPr="00F621A8">
        <w:rPr>
          <w:rFonts w:ascii="Futura" w:eastAsia="Calibri" w:hAnsi="Futura" w:cs="Calibri"/>
          <w:color w:val="000000"/>
          <w:sz w:val="20"/>
          <w:szCs w:val="20"/>
          <w:lang w:bidi="en-US"/>
        </w:rPr>
        <w:t xml:space="preserve"> been observed.</w:t>
      </w:r>
      <w:bookmarkStart w:id="20" w:name="cl_c_38"/>
      <w:bookmarkEnd w:id="20"/>
      <w:r w:rsidRPr="00F621A8">
        <w:rPr>
          <w:rFonts w:ascii="Futura" w:eastAsia="Calibri" w:hAnsi="Futura" w:cs="Calibri"/>
          <w:color w:val="000000"/>
          <w:sz w:val="20"/>
          <w:szCs w:val="20"/>
          <w:lang w:bidi="en-US"/>
        </w:rPr>
        <w:t> The severe familial hypercholesterolemia phenotype (defined by LDL level) often occurs when the patient has 2 disease-causing variants present in APOB, LDLR, and/or PCSK9 genes (</w:t>
      </w:r>
      <w:r w:rsidR="00B1517C" w:rsidRPr="00F621A8">
        <w:rPr>
          <w:rFonts w:ascii="Futura" w:eastAsia="Calibri" w:hAnsi="Futura" w:cs="Calibri"/>
          <w:color w:val="000000"/>
          <w:sz w:val="20"/>
          <w:szCs w:val="20"/>
          <w:lang w:bidi="en-US"/>
        </w:rPr>
        <w:t>e.g.</w:t>
      </w:r>
      <w:r w:rsidRPr="00F621A8">
        <w:rPr>
          <w:rFonts w:ascii="Futura" w:eastAsia="Calibri" w:hAnsi="Futura" w:cs="Calibri"/>
          <w:color w:val="000000"/>
          <w:sz w:val="20"/>
          <w:szCs w:val="20"/>
          <w:lang w:bidi="en-US"/>
        </w:rPr>
        <w:t>, when both copies of one gene have disease-causing variants or when 2 of these genes each have a single copy of a disease-causing variant).</w:t>
      </w:r>
      <w:bookmarkStart w:id="21" w:name="cl_c_39"/>
      <w:bookmarkEnd w:id="21"/>
      <w:r w:rsidRPr="00F621A8">
        <w:rPr>
          <w:rFonts w:ascii="Futura" w:eastAsia="Calibri" w:hAnsi="Futura" w:cs="Calibri"/>
          <w:color w:val="000000"/>
          <w:sz w:val="20"/>
          <w:szCs w:val="20"/>
          <w:lang w:bidi="en-US"/>
        </w:rPr>
        <w:t xml:space="preserve"> However, for certain mutations, </w:t>
      </w:r>
      <w:r w:rsidR="00C03417" w:rsidRPr="00F621A8">
        <w:rPr>
          <w:rFonts w:ascii="Futura" w:eastAsia="Calibri" w:hAnsi="Futura" w:cs="Calibri"/>
          <w:color w:val="000000"/>
          <w:sz w:val="20"/>
          <w:szCs w:val="20"/>
          <w:lang w:bidi="en-US"/>
        </w:rPr>
        <w:t>severe phenotypes</w:t>
      </w:r>
      <w:r w:rsidRPr="00F621A8">
        <w:rPr>
          <w:rFonts w:ascii="Futura" w:eastAsia="Calibri" w:hAnsi="Futura" w:cs="Calibri"/>
          <w:color w:val="000000"/>
          <w:sz w:val="20"/>
          <w:szCs w:val="20"/>
          <w:lang w:bidi="en-US"/>
        </w:rPr>
        <w:t xml:space="preserve"> may occur in a patient with only a single copy of a disease-causing mutation.</w:t>
      </w:r>
      <w:bookmarkStart w:id="22" w:name="cl_c_44"/>
      <w:bookmarkEnd w:id="22"/>
      <w:r w:rsidRPr="00F621A8">
        <w:rPr>
          <w:rFonts w:ascii="Futura" w:eastAsia="Calibri" w:hAnsi="Futura" w:cs="Calibri"/>
          <w:color w:val="000000"/>
          <w:sz w:val="20"/>
          <w:szCs w:val="20"/>
          <w:lang w:bidi="en-US"/>
        </w:rPr>
        <w:t> The estimated prevalence of familial homozygous hypercholesterolemia is 1 in 160,000 to 1 in 300,000 individuals.</w:t>
      </w:r>
      <w:bookmarkStart w:id="23" w:name="cl_c_45"/>
      <w:bookmarkStart w:id="24" w:name="cl_c_46"/>
      <w:bookmarkStart w:id="25" w:name="cl_c_47"/>
      <w:bookmarkEnd w:id="23"/>
      <w:bookmarkEnd w:id="24"/>
      <w:bookmarkEnd w:id="25"/>
      <w:r w:rsidRPr="00F621A8">
        <w:rPr>
          <w:rFonts w:ascii="Futura" w:eastAsia="Calibri" w:hAnsi="Futura" w:cs="Calibri"/>
          <w:color w:val="000000"/>
          <w:sz w:val="20"/>
          <w:szCs w:val="20"/>
          <w:lang w:bidi="en-US"/>
        </w:rPr>
        <w:t xml:space="preserve"> Patients with homozygous hypercholesterolemia generally present with significantly higher LDL cholesterol levels than do heterozygous patients; some overlap in LDL levels between single allele carriers (heterozygotes) and biallelic carriers (homozygotes or compound heterozygotes) has been observed. Homozygous hypercholesterolemia patients experience an </w:t>
      </w:r>
      <w:r w:rsidRPr="00F621A8">
        <w:rPr>
          <w:rFonts w:ascii="Futura" w:eastAsia="Calibri" w:hAnsi="Futura" w:cs="Calibri"/>
          <w:color w:val="000000"/>
          <w:sz w:val="20"/>
          <w:szCs w:val="20"/>
          <w:lang w:bidi="en-US"/>
        </w:rPr>
        <w:lastRenderedPageBreak/>
        <w:t>earlier onset (as early as the first decade of life) of cardiovascular disease than do heterozygous patients. Homozygous patients may present with severe aortic stenosis in addition to coronary artery disease.</w:t>
      </w:r>
      <w:bookmarkStart w:id="26" w:name="cl_c_48"/>
      <w:bookmarkEnd w:id="26"/>
      <w:r w:rsidRPr="00F621A8">
        <w:rPr>
          <w:rFonts w:ascii="Futura" w:eastAsia="Calibri" w:hAnsi="Futura" w:cs="Calibri"/>
          <w:color w:val="000000"/>
          <w:sz w:val="20"/>
          <w:szCs w:val="20"/>
          <w:lang w:bidi="en-US"/>
        </w:rPr>
        <w:t> A similar presentation may be seen in patients with autosomal recessive hypercholesterolemia, which results from homozygous LDLRAP1 gene mutations.</w:t>
      </w:r>
    </w:p>
    <w:p w14:paraId="0A5F101E" w14:textId="77777777" w:rsidR="00E14BF4" w:rsidRDefault="00E14BF4" w:rsidP="00554794">
      <w:pPr>
        <w:spacing w:after="0" w:line="240" w:lineRule="auto"/>
        <w:jc w:val="both"/>
        <w:rPr>
          <w:rFonts w:ascii="Futura" w:eastAsia="Calibri" w:hAnsi="Futura" w:cs="Calibri"/>
          <w:color w:val="000000"/>
          <w:sz w:val="20"/>
          <w:szCs w:val="20"/>
          <w:lang w:bidi="en-US"/>
        </w:rPr>
      </w:pPr>
    </w:p>
    <w:p w14:paraId="3F0687E5" w14:textId="77777777" w:rsidR="00E14BF4" w:rsidRDefault="00E14BF4" w:rsidP="00554794">
      <w:pPr>
        <w:spacing w:after="0" w:line="240" w:lineRule="auto"/>
        <w:jc w:val="both"/>
        <w:rPr>
          <w:rFonts w:ascii="Futura" w:eastAsia="Calibri" w:hAnsi="Futura" w:cs="Calibri"/>
          <w:color w:val="000000"/>
          <w:sz w:val="20"/>
          <w:szCs w:val="20"/>
          <w:lang w:bidi="en-US"/>
        </w:rPr>
      </w:pPr>
    </w:p>
    <w:p w14:paraId="038B9F7F" w14:textId="77777777" w:rsidR="00E14BF4" w:rsidRPr="00E14BF4" w:rsidRDefault="00E14BF4" w:rsidP="00E14BF4">
      <w:pPr>
        <w:spacing w:after="0" w:line="240" w:lineRule="auto"/>
        <w:rPr>
          <w:rFonts w:ascii="Futura" w:hAnsi="Futura"/>
          <w:b/>
          <w:bCs/>
          <w:color w:val="00AEDB"/>
          <w:sz w:val="24"/>
          <w:szCs w:val="24"/>
        </w:rPr>
      </w:pPr>
      <w:r w:rsidRPr="00E14BF4">
        <w:rPr>
          <w:rFonts w:ascii="Futura" w:hAnsi="Futura"/>
          <w:b/>
          <w:bCs/>
          <w:color w:val="00AEDB"/>
          <w:sz w:val="24"/>
          <w:szCs w:val="24"/>
        </w:rPr>
        <w:t>Criteria</w:t>
      </w:r>
    </w:p>
    <w:p w14:paraId="26D25CD7" w14:textId="77777777" w:rsidR="00E14BF4" w:rsidRPr="00E14BF4" w:rsidRDefault="00E14BF4" w:rsidP="00E14BF4">
      <w:pPr>
        <w:spacing w:after="0" w:line="240" w:lineRule="auto"/>
        <w:rPr>
          <w:rFonts w:ascii="Futura" w:eastAsia="Calibri" w:hAnsi="Futura" w:cs="Calibri"/>
          <w:color w:val="000000"/>
          <w:sz w:val="20"/>
          <w:szCs w:val="20"/>
          <w:lang w:bidi="en-US"/>
        </w:rPr>
      </w:pPr>
      <w:r w:rsidRPr="00E14BF4">
        <w:rPr>
          <w:rFonts w:ascii="Futura" w:eastAsia="Calibri" w:hAnsi="Futura" w:cs="Calibri"/>
          <w:color w:val="000000"/>
          <w:sz w:val="20"/>
          <w:szCs w:val="20"/>
          <w:lang w:bidi="en-US"/>
        </w:rPr>
        <w:t>The evidence for the clinical indications found in this guideline includes 72 published peer reviewed articles, 8 specialty society or other evidence-based guidelines, and 3 book sections.</w:t>
      </w:r>
    </w:p>
    <w:p w14:paraId="6F407E9E" w14:textId="1B38B9E2" w:rsidR="00E14BF4" w:rsidRDefault="00E14BF4" w:rsidP="00E14BF4">
      <w:pPr>
        <w:spacing w:after="0" w:line="240" w:lineRule="auto"/>
        <w:rPr>
          <w:rFonts w:ascii="Futura" w:eastAsia="Calibri" w:hAnsi="Futura" w:cs="Calibri"/>
          <w:color w:val="000000"/>
          <w:sz w:val="20"/>
          <w:szCs w:val="20"/>
          <w:lang w:bidi="en-US"/>
        </w:rPr>
      </w:pPr>
      <w:r w:rsidRPr="00E14BF4">
        <w:rPr>
          <w:rFonts w:ascii="Futura" w:eastAsia="Calibri" w:hAnsi="Futura" w:cs="Calibri"/>
          <w:color w:val="000000"/>
          <w:sz w:val="20"/>
          <w:szCs w:val="20"/>
          <w:lang w:bidi="en-US"/>
        </w:rPr>
        <w:t>For diagnosis or screening for familial hypercholesterolemia, evidence demonstrates a net benefit, but of less than moderate certainty, and may consist of a consensus opinion of experts, case studies, and common standard care. Genetic testing is indicated when the diagnosis of familial hypercholesterolemia is not clearly established by clinical evaluation. Some specialty societies assert that a diagnosis of familial hypercholesterolemia can be established based on cholesterol levels, family history, and physical examination findings (if present).</w:t>
      </w:r>
      <w:bookmarkStart w:id="27" w:name="cl_c_56"/>
      <w:bookmarkEnd w:id="27"/>
      <w:r w:rsidRPr="00E14BF4">
        <w:rPr>
          <w:rFonts w:ascii="Futura" w:eastAsia="Calibri" w:hAnsi="Futura" w:cs="Calibri"/>
          <w:color w:val="000000"/>
          <w:sz w:val="20"/>
          <w:szCs w:val="20"/>
          <w:lang w:bidi="en-US"/>
        </w:rPr>
        <w:t> Other specialty societies endorse diagnostic criteria sets (</w:t>
      </w:r>
      <w:r w:rsidR="00C03417" w:rsidRPr="00E14BF4">
        <w:rPr>
          <w:rFonts w:ascii="Futura" w:eastAsia="Calibri" w:hAnsi="Futura" w:cs="Calibri"/>
          <w:color w:val="000000"/>
          <w:sz w:val="20"/>
          <w:szCs w:val="20"/>
          <w:lang w:bidi="en-US"/>
        </w:rPr>
        <w:t>e.g.</w:t>
      </w:r>
      <w:r w:rsidRPr="00E14BF4">
        <w:rPr>
          <w:rFonts w:ascii="Futura" w:eastAsia="Calibri" w:hAnsi="Futura" w:cs="Calibri"/>
          <w:color w:val="000000"/>
          <w:sz w:val="20"/>
          <w:szCs w:val="20"/>
          <w:lang w:bidi="en-US"/>
        </w:rPr>
        <w:t>, Dutch Lipid Clinic Network, Simon Broome) that incorporate genetic testing results</w:t>
      </w:r>
      <w:r w:rsidR="00C03417">
        <w:rPr>
          <w:rFonts w:ascii="Futura" w:eastAsia="Calibri" w:hAnsi="Futura" w:cs="Calibri"/>
          <w:color w:val="000000"/>
          <w:sz w:val="20"/>
          <w:szCs w:val="20"/>
          <w:lang w:bidi="en-US"/>
        </w:rPr>
        <w:t xml:space="preserve">.  </w:t>
      </w:r>
      <w:r w:rsidRPr="00E14BF4">
        <w:rPr>
          <w:rFonts w:ascii="Futura" w:eastAsia="Calibri" w:hAnsi="Futura" w:cs="Calibri"/>
          <w:color w:val="000000"/>
          <w:sz w:val="20"/>
          <w:szCs w:val="20"/>
          <w:lang w:bidi="en-US"/>
        </w:rPr>
        <w:t xml:space="preserve">An international expert panel recommends genetic testing for familial hypercholesterolemia in individuals at risk based on family history as well as individuals with a phenotype consistent with familial hypercholesterolemia in the absence of </w:t>
      </w:r>
      <w:r w:rsidR="00C03417" w:rsidRPr="00E14BF4">
        <w:rPr>
          <w:rFonts w:ascii="Futura" w:eastAsia="Calibri" w:hAnsi="Futura" w:cs="Calibri"/>
          <w:color w:val="000000"/>
          <w:sz w:val="20"/>
          <w:szCs w:val="20"/>
          <w:lang w:bidi="en-US"/>
        </w:rPr>
        <w:t>family</w:t>
      </w:r>
      <w:r w:rsidRPr="00E14BF4">
        <w:rPr>
          <w:rFonts w:ascii="Futura" w:eastAsia="Calibri" w:hAnsi="Futura" w:cs="Calibri"/>
          <w:color w:val="000000"/>
          <w:sz w:val="20"/>
          <w:szCs w:val="20"/>
          <w:lang w:bidi="en-US"/>
        </w:rPr>
        <w:t xml:space="preserve"> history.</w:t>
      </w:r>
      <w:bookmarkStart w:id="28" w:name="cl_c_63"/>
      <w:bookmarkEnd w:id="28"/>
      <w:r w:rsidRPr="00E14BF4">
        <w:rPr>
          <w:rFonts w:ascii="Futura" w:eastAsia="Calibri" w:hAnsi="Futura" w:cs="Calibri"/>
          <w:color w:val="000000"/>
          <w:sz w:val="20"/>
          <w:szCs w:val="20"/>
          <w:lang w:bidi="en-US"/>
        </w:rPr>
        <w:t> The clinical utility of genetic testing includes increased (and earlier) identification and treatment of individuals with familial hypercholesterolemia, differentiation of familial from acquired forms of hypercholesterolemia and other genetic dyslipidemias, genetic counseling and recurrence risk assessment, determination of eligibility for new and emerging therapies (</w:t>
      </w:r>
      <w:r w:rsidR="00C03417" w:rsidRPr="00E14BF4">
        <w:rPr>
          <w:rFonts w:ascii="Futura" w:eastAsia="Calibri" w:hAnsi="Futura" w:cs="Calibri"/>
          <w:color w:val="000000"/>
          <w:sz w:val="20"/>
          <w:szCs w:val="20"/>
          <w:lang w:bidi="en-US"/>
        </w:rPr>
        <w:t>e.g.</w:t>
      </w:r>
      <w:r w:rsidRPr="00E14BF4">
        <w:rPr>
          <w:rFonts w:ascii="Futura" w:eastAsia="Calibri" w:hAnsi="Futura" w:cs="Calibri"/>
          <w:color w:val="000000"/>
          <w:sz w:val="20"/>
          <w:szCs w:val="20"/>
          <w:lang w:bidi="en-US"/>
        </w:rPr>
        <w:t>, evinacumab), and risk stratification.</w:t>
      </w:r>
      <w:bookmarkStart w:id="29" w:name="cl_c_66"/>
      <w:bookmarkEnd w:id="29"/>
      <w:r w:rsidRPr="00E14BF4">
        <w:rPr>
          <w:rFonts w:ascii="Futura" w:eastAsia="Calibri" w:hAnsi="Futura" w:cs="Calibri"/>
          <w:color w:val="000000"/>
          <w:sz w:val="20"/>
          <w:szCs w:val="20"/>
          <w:lang w:bidi="en-US"/>
        </w:rPr>
        <w:t> A study involving 20,485 multiethnic participants from 7 case control and 5 prospective cohort studies demonstrated that for any given LDL cholesterol level, the presence of a pathogenic mutation resulted in a significantly increased risk for coronary artery disease. Among participants with an LDL cholesterol level of 190 mg/dL (4.92 mmol/L) or greater, those with a pathogenic mutation had a nearly 4-fold increased risk as compared with individuals without a pathogenic mutation.</w:t>
      </w:r>
      <w:bookmarkStart w:id="30" w:name="cl_c_68"/>
      <w:bookmarkEnd w:id="30"/>
      <w:r w:rsidRPr="00E14BF4">
        <w:rPr>
          <w:rFonts w:ascii="Futura" w:eastAsia="Calibri" w:hAnsi="Futura" w:cs="Calibri"/>
          <w:color w:val="000000"/>
          <w:sz w:val="20"/>
          <w:szCs w:val="20"/>
          <w:lang w:bidi="en-US"/>
        </w:rPr>
        <w:t> Genetic evaluation may begin with LDLR mutation testing, the most commonly detected pathogenic mutation; if LDLR mutation testing is negative, reflex testing for APOB and PCSK9 mutations is recommended. Alternatively, multigene panel testing of the most common mutations in the 3 most prevalent genes, LDLR, APOB, and PCSK9, may be considered.</w:t>
      </w:r>
      <w:bookmarkStart w:id="31" w:name="cl_c_69"/>
      <w:bookmarkEnd w:id="31"/>
      <w:r w:rsidRPr="00E14BF4">
        <w:rPr>
          <w:rFonts w:ascii="Futura" w:eastAsia="Calibri" w:hAnsi="Futura" w:cs="Calibri"/>
          <w:color w:val="000000"/>
          <w:sz w:val="20"/>
          <w:szCs w:val="20"/>
          <w:lang w:bidi="en-US"/>
        </w:rPr>
        <w:t> When a gene mutation is not identified by sequencing, deletion and duplication testing of the LDLR gene may be appropriate</w:t>
      </w:r>
      <w:r w:rsidR="00C03417">
        <w:rPr>
          <w:rFonts w:ascii="Futura" w:eastAsia="Calibri" w:hAnsi="Futura" w:cs="Calibri"/>
          <w:color w:val="000000"/>
          <w:sz w:val="20"/>
          <w:szCs w:val="20"/>
          <w:lang w:bidi="en-US"/>
        </w:rPr>
        <w:t xml:space="preserve">.  </w:t>
      </w:r>
      <w:r w:rsidRPr="00E14BF4">
        <w:rPr>
          <w:rFonts w:ascii="Futura" w:eastAsia="Calibri" w:hAnsi="Futura" w:cs="Calibri"/>
          <w:color w:val="000000"/>
          <w:sz w:val="20"/>
          <w:szCs w:val="20"/>
          <w:lang w:bidi="en-US"/>
        </w:rPr>
        <w:t>Cascade screening of at-risk family members, beginning with first-degree relatives, is appropriate after confirmation of a diagnosis in an index patient</w:t>
      </w:r>
      <w:r w:rsidR="00C03417">
        <w:rPr>
          <w:rFonts w:ascii="Futura" w:eastAsia="Calibri" w:hAnsi="Futura" w:cs="Calibri"/>
          <w:color w:val="000000"/>
          <w:sz w:val="20"/>
          <w:szCs w:val="20"/>
          <w:lang w:bidi="en-US"/>
        </w:rPr>
        <w:t xml:space="preserve">.  </w:t>
      </w:r>
      <w:r w:rsidRPr="00E14BF4">
        <w:rPr>
          <w:rFonts w:ascii="Futura" w:eastAsia="Calibri" w:hAnsi="Futura" w:cs="Calibri"/>
          <w:color w:val="000000"/>
          <w:sz w:val="20"/>
          <w:szCs w:val="20"/>
          <w:lang w:bidi="en-US"/>
        </w:rPr>
        <w:t>Cascade screening has been demonstrated to reduce the age at which patients are diagnosed and increase the percentage of patients receiving treatment.</w:t>
      </w:r>
      <w:bookmarkStart w:id="32" w:name="cl_c_80"/>
      <w:bookmarkStart w:id="33" w:name="cl_c_79"/>
      <w:bookmarkStart w:id="34" w:name="cl_c_78"/>
      <w:bookmarkStart w:id="35" w:name="cl_c_81"/>
      <w:bookmarkEnd w:id="32"/>
      <w:bookmarkEnd w:id="33"/>
      <w:bookmarkEnd w:id="34"/>
      <w:bookmarkEnd w:id="35"/>
      <w:r w:rsidRPr="00E14BF4">
        <w:rPr>
          <w:rFonts w:ascii="Futura" w:eastAsia="Calibri" w:hAnsi="Futura" w:cs="Calibri"/>
          <w:color w:val="000000"/>
          <w:sz w:val="20"/>
          <w:szCs w:val="20"/>
          <w:lang w:bidi="en-US"/>
        </w:rPr>
        <w:t> Due to the early onset and severity of cardiovascular disease in individuals with familial homozygous hypercholesterolemia, prenatal diagnosis and preimplantation genetic diagnosis are available when both reproductive partners carry pathogenic mutations.</w:t>
      </w:r>
      <w:bookmarkStart w:id="36" w:name="cl_c_82"/>
      <w:bookmarkEnd w:id="36"/>
    </w:p>
    <w:p w14:paraId="2F04C729" w14:textId="77777777" w:rsidR="00C03417" w:rsidRPr="00E14BF4" w:rsidRDefault="00C03417" w:rsidP="00E14BF4">
      <w:pPr>
        <w:spacing w:after="0" w:line="240" w:lineRule="auto"/>
        <w:rPr>
          <w:rFonts w:ascii="Futura" w:eastAsia="Calibri" w:hAnsi="Futura" w:cs="Calibri"/>
          <w:color w:val="000000"/>
          <w:sz w:val="20"/>
          <w:szCs w:val="20"/>
          <w:lang w:bidi="en-US"/>
        </w:rPr>
      </w:pPr>
    </w:p>
    <w:p w14:paraId="18465D6D" w14:textId="7C9EEB09" w:rsidR="00E14BF4" w:rsidRDefault="00E14BF4" w:rsidP="00E14BF4">
      <w:pPr>
        <w:spacing w:after="0" w:line="240" w:lineRule="auto"/>
        <w:rPr>
          <w:rFonts w:ascii="Futura" w:eastAsia="Calibri" w:hAnsi="Futura" w:cs="Calibri"/>
          <w:color w:val="000000"/>
          <w:sz w:val="20"/>
          <w:szCs w:val="20"/>
          <w:lang w:bidi="en-US"/>
        </w:rPr>
      </w:pPr>
      <w:r w:rsidRPr="00E14BF4">
        <w:rPr>
          <w:rFonts w:ascii="Futura" w:eastAsia="Calibri" w:hAnsi="Futura" w:cs="Calibri"/>
          <w:color w:val="000000"/>
          <w:sz w:val="20"/>
          <w:szCs w:val="20"/>
          <w:lang w:bidi="en-US"/>
        </w:rPr>
        <w:t>For genetic counseling, evidence demonstrates a net benefit, but of less than moderate certainty, and may consist of a consensus opinion of experts, case studies, and common standard care. Genetic counseling is a specialized skill set that can be performed by clinicians who receive appropriate training and have core competencies. Various professional societies outside of genetic medicine, including primary care and non-genetic medicine subspecialty societies, have created core competencies for physicians and other healthcare professionals relevant to their area of practice to enable successful incorporation of genetic medicine into practice</w:t>
      </w:r>
      <w:r w:rsidR="00C03417">
        <w:rPr>
          <w:rFonts w:ascii="Futura" w:eastAsia="Calibri" w:hAnsi="Futura" w:cs="Calibri"/>
          <w:color w:val="000000"/>
          <w:sz w:val="20"/>
          <w:szCs w:val="20"/>
          <w:lang w:bidi="en-US"/>
        </w:rPr>
        <w:t xml:space="preserve">.  </w:t>
      </w:r>
      <w:r w:rsidRPr="00E14BF4">
        <w:rPr>
          <w:rFonts w:ascii="Futura" w:eastAsia="Calibri" w:hAnsi="Futura" w:cs="Calibri"/>
          <w:color w:val="000000"/>
          <w:sz w:val="20"/>
          <w:szCs w:val="20"/>
          <w:lang w:bidi="en-US"/>
        </w:rPr>
        <w:t>The limited number of studies that compare the outcomes of counseling from genetics specialists vs non-genetics specialists report contradictory findings.</w:t>
      </w:r>
      <w:bookmarkStart w:id="37" w:name="cl_c_119"/>
      <w:bookmarkEnd w:id="37"/>
      <w:r w:rsidRPr="00E14BF4">
        <w:rPr>
          <w:rFonts w:ascii="Futura" w:eastAsia="Calibri" w:hAnsi="Futura" w:cs="Calibri"/>
          <w:color w:val="000000"/>
          <w:sz w:val="20"/>
          <w:szCs w:val="20"/>
          <w:lang w:bidi="en-US"/>
        </w:rPr>
        <w:t> Several studies demonstrate deficiencies in knowledge or counseling provided by non-genetics specialists.</w:t>
      </w:r>
      <w:bookmarkStart w:id="38" w:name="cl_c_122"/>
      <w:bookmarkEnd w:id="38"/>
      <w:r w:rsidRPr="00E14BF4">
        <w:rPr>
          <w:rFonts w:ascii="Futura" w:eastAsia="Calibri" w:hAnsi="Futura" w:cs="Calibri"/>
          <w:color w:val="000000"/>
          <w:sz w:val="20"/>
          <w:szCs w:val="20"/>
          <w:lang w:bidi="en-US"/>
        </w:rPr>
        <w:t xml:space="preserve"> Genetic counseling should be provided prior to the testing by a clinician who has received the education and training to gather a complete family history, perform detailed pretest counseling, obtain fully informed consent, and order the appropriate test. The ordering clinician should be </w:t>
      </w:r>
      <w:r w:rsidRPr="00E14BF4">
        <w:rPr>
          <w:rFonts w:ascii="Futura" w:eastAsia="Calibri" w:hAnsi="Futura" w:cs="Calibri"/>
          <w:color w:val="000000"/>
          <w:sz w:val="20"/>
          <w:szCs w:val="20"/>
          <w:lang w:bidi="en-US"/>
        </w:rPr>
        <w:lastRenderedPageBreak/>
        <w:t>capable of properly interpreting the results and should perform post-test counseling</w:t>
      </w:r>
      <w:r w:rsidR="00C03417">
        <w:rPr>
          <w:rFonts w:ascii="Futura" w:eastAsia="Calibri" w:hAnsi="Futura" w:cs="Calibri"/>
          <w:color w:val="000000"/>
          <w:sz w:val="20"/>
          <w:szCs w:val="20"/>
          <w:lang w:bidi="en-US"/>
        </w:rPr>
        <w:t>.</w:t>
      </w:r>
      <w:r w:rsidRPr="00E14BF4">
        <w:rPr>
          <w:rFonts w:ascii="Futura" w:eastAsia="Calibri" w:hAnsi="Futura" w:cs="Calibri"/>
          <w:color w:val="000000"/>
          <w:sz w:val="20"/>
          <w:szCs w:val="20"/>
          <w:lang w:bidi="en-US"/>
        </w:rPr>
        <w:t> The choice of a genetics counselor may depend on factors such as patient needs, provider knowledge, resource availability, sufficiency of visit time, and test complexity.</w:t>
      </w:r>
      <w:bookmarkStart w:id="39" w:name="cl_c_134"/>
      <w:bookmarkEnd w:id="39"/>
      <w:r w:rsidRPr="00E14BF4">
        <w:rPr>
          <w:rFonts w:ascii="Futura" w:eastAsia="Calibri" w:hAnsi="Futura" w:cs="Calibri"/>
          <w:color w:val="000000"/>
          <w:sz w:val="20"/>
          <w:szCs w:val="20"/>
          <w:lang w:bidi="en-US"/>
        </w:rPr>
        <w:t> Certain types of genetic tests have sufficient complexity that obtaining informed consent, preparing the patient for potentially uninformative results, and interpreting the returned results require a trained geneticist or genetics counselor (</w:t>
      </w:r>
      <w:r w:rsidR="00632482" w:rsidRPr="00E14BF4">
        <w:rPr>
          <w:rFonts w:ascii="Futura" w:eastAsia="Calibri" w:hAnsi="Futura" w:cs="Calibri"/>
          <w:color w:val="000000"/>
          <w:sz w:val="20"/>
          <w:szCs w:val="20"/>
          <w:lang w:bidi="en-US"/>
        </w:rPr>
        <w:t>e.g.</w:t>
      </w:r>
      <w:r w:rsidRPr="00E14BF4">
        <w:rPr>
          <w:rFonts w:ascii="Futura" w:eastAsia="Calibri" w:hAnsi="Futura" w:cs="Calibri"/>
          <w:color w:val="000000"/>
          <w:sz w:val="20"/>
          <w:szCs w:val="20"/>
          <w:lang w:bidi="en-US"/>
        </w:rPr>
        <w:t>, multigene panels, whole exome sequencing, whole genome sequencing).</w:t>
      </w:r>
    </w:p>
    <w:p w14:paraId="733BBC26" w14:textId="77777777" w:rsidR="00C709F4" w:rsidRDefault="00C709F4" w:rsidP="00E14BF4">
      <w:pPr>
        <w:spacing w:after="0" w:line="240" w:lineRule="auto"/>
        <w:rPr>
          <w:rFonts w:ascii="Futura" w:eastAsia="Calibri" w:hAnsi="Futura" w:cs="Calibri"/>
          <w:color w:val="000000"/>
          <w:sz w:val="20"/>
          <w:szCs w:val="20"/>
          <w:lang w:bidi="en-US"/>
        </w:rPr>
      </w:pPr>
    </w:p>
    <w:p w14:paraId="4F68965E" w14:textId="77777777" w:rsidR="00C44EC1" w:rsidRPr="00C44EC1" w:rsidRDefault="00C44EC1" w:rsidP="00C44EC1">
      <w:pPr>
        <w:spacing w:after="0" w:line="240" w:lineRule="auto"/>
        <w:rPr>
          <w:rFonts w:ascii="Futura" w:hAnsi="Futura"/>
          <w:b/>
          <w:bCs/>
          <w:color w:val="00AEDB"/>
          <w:sz w:val="24"/>
          <w:szCs w:val="24"/>
        </w:rPr>
      </w:pPr>
      <w:r w:rsidRPr="00C44EC1">
        <w:rPr>
          <w:rFonts w:ascii="Futura" w:hAnsi="Futura"/>
          <w:b/>
          <w:bCs/>
          <w:color w:val="00AEDB"/>
          <w:sz w:val="24"/>
          <w:szCs w:val="24"/>
        </w:rPr>
        <w:t>Clinical Indications</w:t>
      </w:r>
    </w:p>
    <w:p w14:paraId="6DE10E1D" w14:textId="5DC31BB3" w:rsidR="00C44EC1" w:rsidRPr="00C44EC1" w:rsidRDefault="00FB6209" w:rsidP="00FB6209">
      <w:pPr>
        <w:spacing w:after="0" w:line="240" w:lineRule="auto"/>
        <w:rPr>
          <w:rFonts w:ascii="Futura" w:eastAsia="Calibri" w:hAnsi="Futura" w:cs="Calibri"/>
          <w:color w:val="000000"/>
          <w:sz w:val="20"/>
          <w:szCs w:val="20"/>
          <w:lang w:bidi="en-US"/>
        </w:rPr>
      </w:pPr>
      <w:r w:rsidRPr="00FB6209">
        <w:rPr>
          <w:rFonts w:ascii="Futura" w:eastAsia="Calibri" w:hAnsi="Futura" w:cs="Calibri"/>
          <w:b/>
          <w:bCs/>
          <w:color w:val="000000"/>
          <w:sz w:val="28"/>
          <w:szCs w:val="28"/>
          <w:lang w:bidi="en-US"/>
        </w:rPr>
        <w:t xml:space="preserve">Praluent </w:t>
      </w:r>
      <w:r w:rsidR="001324C5" w:rsidRPr="001324C5">
        <w:rPr>
          <w:rFonts w:ascii="Futura" w:eastAsia="Calibri" w:hAnsi="Futura" w:cs="Calibri"/>
          <w:color w:val="000000"/>
          <w:sz w:val="20"/>
          <w:szCs w:val="20"/>
          <w:lang w:bidi="en-US"/>
        </w:rPr>
        <w:t>is a human monoclonal immunoglobulin IgG1 that targets the proprotein convertase subtilisin-kexin type 9 (PCSK9), preventing it from binding to LDL receptors; this increases the number of available LDL receptors to remove LDL from the blood.</w:t>
      </w:r>
      <w:r w:rsidR="001324C5">
        <w:rPr>
          <w:rFonts w:ascii="Futura" w:eastAsia="Calibri" w:hAnsi="Futura" w:cs="Calibri"/>
          <w:color w:val="000000"/>
          <w:sz w:val="20"/>
          <w:szCs w:val="20"/>
          <w:lang w:bidi="en-US"/>
        </w:rPr>
        <w:t xml:space="preserve">  </w:t>
      </w:r>
      <w:r w:rsidR="00C44EC1" w:rsidRPr="00C44EC1">
        <w:rPr>
          <w:rFonts w:ascii="Futura" w:eastAsia="Calibri" w:hAnsi="Futura" w:cs="Calibri"/>
          <w:color w:val="000000"/>
          <w:sz w:val="20"/>
          <w:szCs w:val="20"/>
          <w:lang w:bidi="en-US"/>
        </w:rPr>
        <w:t>Alirocumab may be indicated when </w:t>
      </w:r>
      <w:r w:rsidR="00A70E7C" w:rsidRPr="0092615D">
        <w:rPr>
          <w:rFonts w:ascii="Futura" w:eastAsia="Calibri" w:hAnsi="Futura" w:cs="Calibri"/>
          <w:color w:val="000000"/>
          <w:sz w:val="20"/>
          <w:szCs w:val="20"/>
          <w:lang w:bidi="en-US"/>
        </w:rPr>
        <w:t>ALL</w:t>
      </w:r>
      <w:r w:rsidR="00C44EC1" w:rsidRPr="00C44EC1">
        <w:rPr>
          <w:rFonts w:ascii="Futura" w:eastAsia="Calibri" w:hAnsi="Futura" w:cs="Calibri"/>
          <w:color w:val="000000"/>
          <w:sz w:val="20"/>
          <w:szCs w:val="20"/>
          <w:lang w:bidi="en-US"/>
        </w:rPr>
        <w:t xml:space="preserve"> the following are present:</w:t>
      </w:r>
    </w:p>
    <w:p w14:paraId="6DE7600D" w14:textId="77777777" w:rsidR="00C44EC1" w:rsidRPr="00C44EC1" w:rsidRDefault="00C44EC1" w:rsidP="00F41B3A">
      <w:pPr>
        <w:numPr>
          <w:ilvl w:val="1"/>
          <w:numId w:val="23"/>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Age 18 years or older</w:t>
      </w:r>
    </w:p>
    <w:p w14:paraId="605CB3C1" w14:textId="77777777" w:rsidR="00C44EC1" w:rsidRPr="00C44EC1" w:rsidRDefault="00C44EC1" w:rsidP="00F41B3A">
      <w:pPr>
        <w:numPr>
          <w:ilvl w:val="1"/>
          <w:numId w:val="23"/>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Appropriate clinical condition, as indicated by 1 or more of the following:</w:t>
      </w:r>
    </w:p>
    <w:p w14:paraId="5F68D5A4" w14:textId="1BA86602" w:rsidR="00C44EC1" w:rsidRPr="00C44EC1" w:rsidRDefault="00C44EC1" w:rsidP="00F41B3A">
      <w:pPr>
        <w:numPr>
          <w:ilvl w:val="2"/>
          <w:numId w:val="23"/>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 Atherosclerotic cardiovascular disease,</w:t>
      </w:r>
      <w:r w:rsidR="004503D5" w:rsidRPr="00C44EC1">
        <w:rPr>
          <w:rFonts w:ascii="Futura" w:eastAsia="Calibri" w:hAnsi="Futura" w:cs="Calibri"/>
          <w:color w:val="000000"/>
          <w:sz w:val="20"/>
          <w:szCs w:val="20"/>
          <w:lang w:bidi="en-US"/>
        </w:rPr>
        <w:t xml:space="preserve"> </w:t>
      </w:r>
      <w:r w:rsidRPr="00C44EC1">
        <w:rPr>
          <w:rFonts w:ascii="Futura" w:eastAsia="Calibri" w:hAnsi="Futura" w:cs="Calibri"/>
          <w:color w:val="000000"/>
          <w:sz w:val="20"/>
          <w:szCs w:val="20"/>
          <w:lang w:bidi="en-US"/>
        </w:rPr>
        <w:t>as indicated by </w:t>
      </w:r>
      <w:r w:rsidR="00A70E7C" w:rsidRPr="0092615D">
        <w:rPr>
          <w:rFonts w:ascii="Futura" w:eastAsia="Calibri" w:hAnsi="Futura" w:cs="Calibri"/>
          <w:color w:val="000000"/>
          <w:sz w:val="20"/>
          <w:szCs w:val="20"/>
          <w:lang w:bidi="en-US"/>
        </w:rPr>
        <w:t>ALL</w:t>
      </w:r>
      <w:r w:rsidRPr="00C44EC1">
        <w:rPr>
          <w:rFonts w:ascii="Futura" w:eastAsia="Calibri" w:hAnsi="Futura" w:cs="Calibri"/>
          <w:color w:val="000000"/>
          <w:sz w:val="20"/>
          <w:szCs w:val="20"/>
          <w:lang w:bidi="en-US"/>
        </w:rPr>
        <w:t xml:space="preserve"> the following:</w:t>
      </w:r>
    </w:p>
    <w:p w14:paraId="53D8EF4F" w14:textId="77777777" w:rsidR="00C44EC1" w:rsidRPr="00C44EC1" w:rsidRDefault="00C44EC1" w:rsidP="00F41B3A">
      <w:pPr>
        <w:numPr>
          <w:ilvl w:val="3"/>
          <w:numId w:val="24"/>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Known atherosclerotic cardiovascular disease, as indicated by 1 or more of the following:</w:t>
      </w:r>
    </w:p>
    <w:p w14:paraId="446197C5" w14:textId="77777777" w:rsidR="00C44EC1" w:rsidRPr="00C44EC1" w:rsidRDefault="00C44EC1" w:rsidP="00F41B3A">
      <w:pPr>
        <w:numPr>
          <w:ilvl w:val="4"/>
          <w:numId w:val="25"/>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Coronary artery disease identified on invasive or noninvasive cardiac imaging</w:t>
      </w:r>
    </w:p>
    <w:p w14:paraId="6F0833E2" w14:textId="28BED841" w:rsidR="00C44EC1" w:rsidRPr="00C44EC1" w:rsidRDefault="00C44EC1" w:rsidP="00F41B3A">
      <w:pPr>
        <w:numPr>
          <w:ilvl w:val="4"/>
          <w:numId w:val="26"/>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History of acute coronary syndrome (</w:t>
      </w:r>
      <w:r w:rsidR="004503D5" w:rsidRPr="00C44EC1">
        <w:rPr>
          <w:rFonts w:ascii="Futura" w:eastAsia="Calibri" w:hAnsi="Futura" w:cs="Calibri"/>
          <w:color w:val="000000"/>
          <w:sz w:val="20"/>
          <w:szCs w:val="20"/>
          <w:lang w:bidi="en-US"/>
        </w:rPr>
        <w:t>e.g.</w:t>
      </w:r>
      <w:r w:rsidRPr="00C44EC1">
        <w:rPr>
          <w:rFonts w:ascii="Futura" w:eastAsia="Calibri" w:hAnsi="Futura" w:cs="Calibri"/>
          <w:color w:val="000000"/>
          <w:sz w:val="20"/>
          <w:szCs w:val="20"/>
          <w:lang w:bidi="en-US"/>
        </w:rPr>
        <w:t>, unstable angina, myocardial infarction)</w:t>
      </w:r>
      <w:r w:rsidR="004503D5" w:rsidRPr="00C44EC1">
        <w:rPr>
          <w:rFonts w:ascii="Futura" w:eastAsia="Calibri" w:hAnsi="Futura" w:cs="Calibri"/>
          <w:color w:val="000000"/>
          <w:sz w:val="20"/>
          <w:szCs w:val="20"/>
          <w:lang w:bidi="en-US"/>
        </w:rPr>
        <w:t xml:space="preserve"> </w:t>
      </w:r>
    </w:p>
    <w:p w14:paraId="28BB64B5" w14:textId="77777777" w:rsidR="00C44EC1" w:rsidRPr="00C44EC1" w:rsidRDefault="00C44EC1" w:rsidP="00F41B3A">
      <w:pPr>
        <w:numPr>
          <w:ilvl w:val="4"/>
          <w:numId w:val="27"/>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History of stroke or transient ischemic attack</w:t>
      </w:r>
    </w:p>
    <w:p w14:paraId="3813341E" w14:textId="6EE5DEA1" w:rsidR="00C44EC1" w:rsidRPr="00C44EC1" w:rsidRDefault="00C44EC1" w:rsidP="00F41B3A">
      <w:pPr>
        <w:numPr>
          <w:ilvl w:val="4"/>
          <w:numId w:val="28"/>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Peripheral arterial disease (</w:t>
      </w:r>
      <w:r w:rsidR="004503D5" w:rsidRPr="00C44EC1">
        <w:rPr>
          <w:rFonts w:ascii="Futura" w:eastAsia="Calibri" w:hAnsi="Futura" w:cs="Calibri"/>
          <w:color w:val="000000"/>
          <w:sz w:val="20"/>
          <w:szCs w:val="20"/>
          <w:lang w:bidi="en-US"/>
        </w:rPr>
        <w:t>e.g.</w:t>
      </w:r>
      <w:r w:rsidRPr="00C44EC1">
        <w:rPr>
          <w:rFonts w:ascii="Futura" w:eastAsia="Calibri" w:hAnsi="Futura" w:cs="Calibri"/>
          <w:color w:val="000000"/>
          <w:sz w:val="20"/>
          <w:szCs w:val="20"/>
          <w:lang w:bidi="en-US"/>
        </w:rPr>
        <w:t>, carotid artery disease, aortic disease, renal artery disease, lower extremity artery disease) identified on invasive or noninvasive imaging</w:t>
      </w:r>
    </w:p>
    <w:p w14:paraId="53C33DDC" w14:textId="4793683C" w:rsidR="00C44EC1" w:rsidRPr="00C44EC1" w:rsidRDefault="00C44EC1" w:rsidP="00F41B3A">
      <w:pPr>
        <w:numPr>
          <w:ilvl w:val="3"/>
          <w:numId w:val="29"/>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 xml:space="preserve">LDL cholesterol not at goal after </w:t>
      </w:r>
      <w:r w:rsidR="004503D5" w:rsidRPr="00C44EC1">
        <w:rPr>
          <w:rFonts w:ascii="Futura" w:eastAsia="Calibri" w:hAnsi="Futura" w:cs="Calibri"/>
          <w:color w:val="000000"/>
          <w:sz w:val="20"/>
          <w:szCs w:val="20"/>
          <w:lang w:bidi="en-US"/>
        </w:rPr>
        <w:t>a minimum</w:t>
      </w:r>
      <w:r w:rsidRPr="00C44EC1">
        <w:rPr>
          <w:rFonts w:ascii="Futura" w:eastAsia="Calibri" w:hAnsi="Futura" w:cs="Calibri"/>
          <w:color w:val="000000"/>
          <w:sz w:val="20"/>
          <w:szCs w:val="20"/>
          <w:lang w:bidi="en-US"/>
        </w:rPr>
        <w:t xml:space="preserve"> of 4 weeks of treatment on maximally tolerated stable statin dose, as indicated by 1 or more of the following:</w:t>
      </w:r>
    </w:p>
    <w:p w14:paraId="04290E65" w14:textId="77777777" w:rsidR="00C44EC1" w:rsidRPr="00C44EC1" w:rsidRDefault="00C44EC1" w:rsidP="00F41B3A">
      <w:pPr>
        <w:numPr>
          <w:ilvl w:val="4"/>
          <w:numId w:val="30"/>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LDL cholesterol level not reduced by more than 50% from baseline</w:t>
      </w:r>
    </w:p>
    <w:p w14:paraId="3619FAA1" w14:textId="436B053F" w:rsidR="00C44EC1" w:rsidRPr="00C44EC1" w:rsidRDefault="00C44EC1" w:rsidP="00F41B3A">
      <w:pPr>
        <w:numPr>
          <w:ilvl w:val="4"/>
          <w:numId w:val="31"/>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Patient with additional high-risk conditions (</w:t>
      </w:r>
      <w:r w:rsidR="004503D5" w:rsidRPr="00C44EC1">
        <w:rPr>
          <w:rFonts w:ascii="Futura" w:eastAsia="Calibri" w:hAnsi="Futura" w:cs="Calibri"/>
          <w:color w:val="000000"/>
          <w:sz w:val="20"/>
          <w:szCs w:val="20"/>
          <w:lang w:bidi="en-US"/>
        </w:rPr>
        <w:t>e.g.</w:t>
      </w:r>
      <w:r w:rsidRPr="00C44EC1">
        <w:rPr>
          <w:rFonts w:ascii="Futura" w:eastAsia="Calibri" w:hAnsi="Futura" w:cs="Calibri"/>
          <w:color w:val="000000"/>
          <w:sz w:val="20"/>
          <w:szCs w:val="20"/>
          <w:lang w:bidi="en-US"/>
        </w:rPr>
        <w:t>, 2 or more cardiovascular events, age 65 years or older, chronic kidney disease (eGFR less than 60 mL/min/1.73m2 (1.00 mL/sec/1.73m2)), current tobacco use, diabetes, hypertension, history of heart failure), and cholesterol level is 1 or more of the following:</w:t>
      </w:r>
    </w:p>
    <w:p w14:paraId="1DB0C656" w14:textId="77777777" w:rsidR="00C44EC1" w:rsidRPr="00C44EC1" w:rsidRDefault="00C44EC1" w:rsidP="00F41B3A">
      <w:pPr>
        <w:numPr>
          <w:ilvl w:val="5"/>
          <w:numId w:val="31"/>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LDL cholesterol level remains 55 mg/dL (1.42 mmol/L) or greater.</w:t>
      </w:r>
    </w:p>
    <w:p w14:paraId="21B58E89" w14:textId="77777777" w:rsidR="00C44EC1" w:rsidRPr="00C44EC1" w:rsidRDefault="00C44EC1" w:rsidP="00F41B3A">
      <w:pPr>
        <w:numPr>
          <w:ilvl w:val="5"/>
          <w:numId w:val="31"/>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Non-HDL cholesterol level remains 85 mg/dL (2.20 mmol/L) or greater.</w:t>
      </w:r>
    </w:p>
    <w:p w14:paraId="4D29E793" w14:textId="0B325F38" w:rsidR="00C44EC1" w:rsidRPr="00C44EC1" w:rsidRDefault="00C44EC1" w:rsidP="00F41B3A">
      <w:pPr>
        <w:numPr>
          <w:ilvl w:val="4"/>
          <w:numId w:val="32"/>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Patient without additional high-risk conditions, and cholesterol level is 1 or more of the following:</w:t>
      </w:r>
    </w:p>
    <w:p w14:paraId="5BA5C905" w14:textId="77777777" w:rsidR="00C44EC1" w:rsidRPr="00C44EC1" w:rsidRDefault="00C44EC1" w:rsidP="00F41B3A">
      <w:pPr>
        <w:numPr>
          <w:ilvl w:val="5"/>
          <w:numId w:val="32"/>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LDL cholesterol level remains 70 mg/dL (1.81 mmol/L) or greater.</w:t>
      </w:r>
    </w:p>
    <w:p w14:paraId="021D9DC3" w14:textId="77777777" w:rsidR="00C44EC1" w:rsidRPr="00C44EC1" w:rsidRDefault="00C44EC1" w:rsidP="00F41B3A">
      <w:pPr>
        <w:numPr>
          <w:ilvl w:val="5"/>
          <w:numId w:val="32"/>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Non-HDL cholesterol level remains 100 mg/dL (2.59 mmol/L) or greater.</w:t>
      </w:r>
    </w:p>
    <w:p w14:paraId="4539E641" w14:textId="74574A78" w:rsidR="00C44EC1" w:rsidRPr="00C44EC1" w:rsidRDefault="00C44EC1" w:rsidP="00F41B3A">
      <w:pPr>
        <w:numPr>
          <w:ilvl w:val="2"/>
          <w:numId w:val="23"/>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 Heterozygous familial hypercholesterolemia,</w:t>
      </w:r>
      <w:r w:rsidR="00632482" w:rsidRPr="00C44EC1">
        <w:rPr>
          <w:rFonts w:ascii="Futura" w:eastAsia="Calibri" w:hAnsi="Futura" w:cs="Calibri"/>
          <w:color w:val="000000"/>
          <w:sz w:val="20"/>
          <w:szCs w:val="20"/>
          <w:lang w:bidi="en-US"/>
        </w:rPr>
        <w:t xml:space="preserve"> </w:t>
      </w:r>
      <w:r w:rsidRPr="00C44EC1">
        <w:rPr>
          <w:rFonts w:ascii="Futura" w:eastAsia="Calibri" w:hAnsi="Futura" w:cs="Calibri"/>
          <w:color w:val="000000"/>
          <w:sz w:val="20"/>
          <w:szCs w:val="20"/>
          <w:lang w:bidi="en-US"/>
        </w:rPr>
        <w:t>as indicated by </w:t>
      </w:r>
      <w:r w:rsidR="00632482" w:rsidRPr="0092615D">
        <w:rPr>
          <w:rFonts w:ascii="Futura" w:eastAsia="Calibri" w:hAnsi="Futura" w:cs="Calibri"/>
          <w:color w:val="000000"/>
          <w:sz w:val="20"/>
          <w:szCs w:val="20"/>
          <w:lang w:bidi="en-US"/>
        </w:rPr>
        <w:t>ALL</w:t>
      </w:r>
      <w:r w:rsidRPr="00C44EC1">
        <w:rPr>
          <w:rFonts w:ascii="Futura" w:eastAsia="Calibri" w:hAnsi="Futura" w:cs="Calibri"/>
          <w:color w:val="000000"/>
          <w:sz w:val="20"/>
          <w:szCs w:val="20"/>
          <w:lang w:bidi="en-US"/>
        </w:rPr>
        <w:t xml:space="preserve"> the following:</w:t>
      </w:r>
    </w:p>
    <w:p w14:paraId="59433018" w14:textId="6A0C29A7" w:rsidR="00C44EC1" w:rsidRPr="00C44EC1" w:rsidRDefault="00C44EC1" w:rsidP="00F41B3A">
      <w:pPr>
        <w:numPr>
          <w:ilvl w:val="3"/>
          <w:numId w:val="33"/>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Heterozygous familial hypercholesterolemia, known or suspected, as indicated by 1 or more of the following:</w:t>
      </w:r>
    </w:p>
    <w:p w14:paraId="0198E975" w14:textId="5D73E68A" w:rsidR="00C44EC1" w:rsidRPr="00C44EC1" w:rsidRDefault="00C44EC1" w:rsidP="00F41B3A">
      <w:pPr>
        <w:numPr>
          <w:ilvl w:val="4"/>
          <w:numId w:val="34"/>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Definite or probable familial hypercholesterolemia according to Dutch Lipid Clinic Network criteria (</w:t>
      </w:r>
      <w:r w:rsidR="00632482" w:rsidRPr="00C44EC1">
        <w:rPr>
          <w:rFonts w:ascii="Futura" w:eastAsia="Calibri" w:hAnsi="Futura" w:cs="Calibri"/>
          <w:color w:val="000000"/>
          <w:sz w:val="20"/>
          <w:szCs w:val="20"/>
          <w:lang w:bidi="en-US"/>
        </w:rPr>
        <w:t>i.e.</w:t>
      </w:r>
      <w:r w:rsidRPr="00C44EC1">
        <w:rPr>
          <w:rFonts w:ascii="Futura" w:eastAsia="Calibri" w:hAnsi="Futura" w:cs="Calibri"/>
          <w:color w:val="000000"/>
          <w:sz w:val="20"/>
          <w:szCs w:val="20"/>
          <w:lang w:bidi="en-US"/>
        </w:rPr>
        <w:t>, score of 6 or greater)</w:t>
      </w:r>
      <w:r w:rsidR="00632482" w:rsidRPr="00C44EC1">
        <w:rPr>
          <w:rFonts w:ascii="Futura" w:eastAsia="Calibri" w:hAnsi="Futura" w:cs="Calibri"/>
          <w:color w:val="000000"/>
          <w:sz w:val="20"/>
          <w:szCs w:val="20"/>
          <w:lang w:bidi="en-US"/>
        </w:rPr>
        <w:t xml:space="preserve"> </w:t>
      </w:r>
    </w:p>
    <w:p w14:paraId="6240CDB9" w14:textId="274BA38D" w:rsidR="00C44EC1" w:rsidRPr="00C44EC1" w:rsidRDefault="00C44EC1" w:rsidP="00F41B3A">
      <w:pPr>
        <w:numPr>
          <w:ilvl w:val="4"/>
          <w:numId w:val="35"/>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lastRenderedPageBreak/>
        <w:t xml:space="preserve">For </w:t>
      </w:r>
      <w:r w:rsidR="00632482" w:rsidRPr="00C44EC1">
        <w:rPr>
          <w:rFonts w:ascii="Futura" w:eastAsia="Calibri" w:hAnsi="Futura" w:cs="Calibri"/>
          <w:color w:val="000000"/>
          <w:sz w:val="20"/>
          <w:szCs w:val="20"/>
          <w:lang w:bidi="en-US"/>
        </w:rPr>
        <w:t>adults</w:t>
      </w:r>
      <w:r w:rsidRPr="00C44EC1">
        <w:rPr>
          <w:rFonts w:ascii="Futura" w:eastAsia="Calibri" w:hAnsi="Futura" w:cs="Calibri"/>
          <w:color w:val="000000"/>
          <w:sz w:val="20"/>
          <w:szCs w:val="20"/>
          <w:lang w:bidi="en-US"/>
        </w:rPr>
        <w:t>: untreated fasting total cholesterol level greater than 290 mg/dL (7.51 mmol/L)</w:t>
      </w:r>
    </w:p>
    <w:p w14:paraId="6B211017" w14:textId="551B943D" w:rsidR="00C44EC1" w:rsidRPr="00C44EC1" w:rsidRDefault="00C44EC1" w:rsidP="00F41B3A">
      <w:pPr>
        <w:numPr>
          <w:ilvl w:val="4"/>
          <w:numId w:val="36"/>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 xml:space="preserve">For </w:t>
      </w:r>
      <w:r w:rsidR="00632482" w:rsidRPr="00C44EC1">
        <w:rPr>
          <w:rFonts w:ascii="Futura" w:eastAsia="Calibri" w:hAnsi="Futura" w:cs="Calibri"/>
          <w:color w:val="000000"/>
          <w:sz w:val="20"/>
          <w:szCs w:val="20"/>
          <w:lang w:bidi="en-US"/>
        </w:rPr>
        <w:t>adults</w:t>
      </w:r>
      <w:r w:rsidRPr="00C44EC1">
        <w:rPr>
          <w:rFonts w:ascii="Futura" w:eastAsia="Calibri" w:hAnsi="Futura" w:cs="Calibri"/>
          <w:color w:val="000000"/>
          <w:sz w:val="20"/>
          <w:szCs w:val="20"/>
          <w:lang w:bidi="en-US"/>
        </w:rPr>
        <w:t>: untreated fasting LDL cholesterol level 190 mg/dL (4.92 mmol/L) or greater</w:t>
      </w:r>
    </w:p>
    <w:p w14:paraId="6E733E82" w14:textId="77777777" w:rsidR="00C44EC1" w:rsidRPr="00C44EC1" w:rsidRDefault="00C44EC1" w:rsidP="00F41B3A">
      <w:pPr>
        <w:numPr>
          <w:ilvl w:val="4"/>
          <w:numId w:val="37"/>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Untreated fasting total cholesterol level greater than 95th percentile by age and gender for country</w:t>
      </w:r>
    </w:p>
    <w:p w14:paraId="563200AE" w14:textId="470DA5E3" w:rsidR="00C44EC1" w:rsidRPr="00C44EC1" w:rsidRDefault="00C44EC1" w:rsidP="00F41B3A">
      <w:pPr>
        <w:numPr>
          <w:ilvl w:val="3"/>
          <w:numId w:val="38"/>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 xml:space="preserve">LDL cholesterol not at goal after </w:t>
      </w:r>
      <w:r w:rsidR="00632482" w:rsidRPr="00C44EC1">
        <w:rPr>
          <w:rFonts w:ascii="Futura" w:eastAsia="Calibri" w:hAnsi="Futura" w:cs="Calibri"/>
          <w:color w:val="000000"/>
          <w:sz w:val="20"/>
          <w:szCs w:val="20"/>
          <w:lang w:bidi="en-US"/>
        </w:rPr>
        <w:t>a minimum</w:t>
      </w:r>
      <w:r w:rsidRPr="00C44EC1">
        <w:rPr>
          <w:rFonts w:ascii="Futura" w:eastAsia="Calibri" w:hAnsi="Futura" w:cs="Calibri"/>
          <w:color w:val="000000"/>
          <w:sz w:val="20"/>
          <w:szCs w:val="20"/>
          <w:lang w:bidi="en-US"/>
        </w:rPr>
        <w:t xml:space="preserve"> of 4 weeks of treatment on maximally tolerated stable statin dose, as indicated by 1 or more of the following:</w:t>
      </w:r>
    </w:p>
    <w:p w14:paraId="5750EC00" w14:textId="77777777" w:rsidR="00C44EC1" w:rsidRPr="00C44EC1" w:rsidRDefault="00C44EC1" w:rsidP="00F41B3A">
      <w:pPr>
        <w:numPr>
          <w:ilvl w:val="4"/>
          <w:numId w:val="39"/>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LDL cholesterol level not reduced by more than 50% from baseline</w:t>
      </w:r>
    </w:p>
    <w:p w14:paraId="567A9F34" w14:textId="12F6EC6A" w:rsidR="00C44EC1" w:rsidRPr="00C44EC1" w:rsidRDefault="00C44EC1" w:rsidP="00F41B3A">
      <w:pPr>
        <w:numPr>
          <w:ilvl w:val="4"/>
          <w:numId w:val="40"/>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 xml:space="preserve">Patient with prior atherosclerotic </w:t>
      </w:r>
      <w:r w:rsidR="00632482" w:rsidRPr="00C44EC1">
        <w:rPr>
          <w:rFonts w:ascii="Futura" w:eastAsia="Calibri" w:hAnsi="Futura" w:cs="Calibri"/>
          <w:color w:val="000000"/>
          <w:sz w:val="20"/>
          <w:szCs w:val="20"/>
          <w:lang w:bidi="en-US"/>
        </w:rPr>
        <w:t>events</w:t>
      </w:r>
      <w:r w:rsidRPr="00C44EC1">
        <w:rPr>
          <w:rFonts w:ascii="Futura" w:eastAsia="Calibri" w:hAnsi="Futura" w:cs="Calibri"/>
          <w:color w:val="000000"/>
          <w:sz w:val="20"/>
          <w:szCs w:val="20"/>
          <w:lang w:bidi="en-US"/>
        </w:rPr>
        <w:t xml:space="preserve"> (</w:t>
      </w:r>
      <w:r w:rsidR="00632482" w:rsidRPr="00C44EC1">
        <w:rPr>
          <w:rFonts w:ascii="Futura" w:eastAsia="Calibri" w:hAnsi="Futura" w:cs="Calibri"/>
          <w:color w:val="000000"/>
          <w:sz w:val="20"/>
          <w:szCs w:val="20"/>
          <w:lang w:bidi="en-US"/>
        </w:rPr>
        <w:t>e.g.</w:t>
      </w:r>
      <w:r w:rsidRPr="00C44EC1">
        <w:rPr>
          <w:rFonts w:ascii="Futura" w:eastAsia="Calibri" w:hAnsi="Futura" w:cs="Calibri"/>
          <w:color w:val="000000"/>
          <w:sz w:val="20"/>
          <w:szCs w:val="20"/>
          <w:lang w:bidi="en-US"/>
        </w:rPr>
        <w:t>, acute coronary syndrome, arterial or coronary revascularization, cerebrovascular event, peripheral arterial disease), and cholesterol level is 1 or more of the following:</w:t>
      </w:r>
    </w:p>
    <w:p w14:paraId="393A7A9D" w14:textId="77777777" w:rsidR="00C44EC1" w:rsidRPr="00C44EC1" w:rsidRDefault="00C44EC1" w:rsidP="00F41B3A">
      <w:pPr>
        <w:numPr>
          <w:ilvl w:val="5"/>
          <w:numId w:val="40"/>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LDL cholesterol remains 55 mg/dL (1.42 mmol/L) or greater.</w:t>
      </w:r>
    </w:p>
    <w:p w14:paraId="137EA205" w14:textId="77777777" w:rsidR="00C44EC1" w:rsidRPr="00C44EC1" w:rsidRDefault="00C44EC1" w:rsidP="00F41B3A">
      <w:pPr>
        <w:numPr>
          <w:ilvl w:val="5"/>
          <w:numId w:val="40"/>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Non-HDL cholesterol remains 85 mg/dL (2.20 mmol/L) or greater.</w:t>
      </w:r>
    </w:p>
    <w:p w14:paraId="7C1A4A24" w14:textId="0F66EF95" w:rsidR="00C44EC1" w:rsidRPr="00C44EC1" w:rsidRDefault="00632482" w:rsidP="00F41B3A">
      <w:pPr>
        <w:numPr>
          <w:ilvl w:val="4"/>
          <w:numId w:val="41"/>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Patients</w:t>
      </w:r>
      <w:r w:rsidR="00C44EC1" w:rsidRPr="00C44EC1">
        <w:rPr>
          <w:rFonts w:ascii="Futura" w:eastAsia="Calibri" w:hAnsi="Futura" w:cs="Calibri"/>
          <w:color w:val="000000"/>
          <w:sz w:val="20"/>
          <w:szCs w:val="20"/>
          <w:lang w:bidi="en-US"/>
        </w:rPr>
        <w:t xml:space="preserve"> without prior atherosclerotic event, and cholesterol level is 1 or more of the following:</w:t>
      </w:r>
    </w:p>
    <w:p w14:paraId="179B4D5A" w14:textId="77777777" w:rsidR="00C44EC1" w:rsidRPr="00C44EC1" w:rsidRDefault="00C44EC1" w:rsidP="00F41B3A">
      <w:pPr>
        <w:numPr>
          <w:ilvl w:val="5"/>
          <w:numId w:val="41"/>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LDL cholesterol remains 100 mg/dL (2.59 mmol/L) or greater.</w:t>
      </w:r>
    </w:p>
    <w:p w14:paraId="3BF33C5A" w14:textId="77777777" w:rsidR="00C44EC1" w:rsidRPr="00C44EC1" w:rsidRDefault="00C44EC1" w:rsidP="00F41B3A">
      <w:pPr>
        <w:numPr>
          <w:ilvl w:val="5"/>
          <w:numId w:val="41"/>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Non-HDL cholesterol remains 130 mg/dL (3.37 mmol/L) or greater.</w:t>
      </w:r>
    </w:p>
    <w:p w14:paraId="7D5F2D8C" w14:textId="73D8F7FD" w:rsidR="00C44EC1" w:rsidRPr="00C44EC1" w:rsidRDefault="00C44EC1" w:rsidP="00F41B3A">
      <w:pPr>
        <w:numPr>
          <w:ilvl w:val="2"/>
          <w:numId w:val="23"/>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 Homozygous familial hypercholesterolemia, as indicated by </w:t>
      </w:r>
      <w:r w:rsidR="00632482" w:rsidRPr="0092615D">
        <w:rPr>
          <w:rFonts w:ascii="Futura" w:eastAsia="Calibri" w:hAnsi="Futura" w:cs="Calibri"/>
          <w:color w:val="000000"/>
          <w:sz w:val="20"/>
          <w:szCs w:val="20"/>
          <w:lang w:bidi="en-US"/>
        </w:rPr>
        <w:t>ALL</w:t>
      </w:r>
      <w:r w:rsidRPr="00C44EC1">
        <w:rPr>
          <w:rFonts w:ascii="Futura" w:eastAsia="Calibri" w:hAnsi="Futura" w:cs="Calibri"/>
          <w:color w:val="000000"/>
          <w:sz w:val="20"/>
          <w:szCs w:val="20"/>
          <w:lang w:bidi="en-US"/>
        </w:rPr>
        <w:t xml:space="preserve"> the following:</w:t>
      </w:r>
    </w:p>
    <w:p w14:paraId="4763406E" w14:textId="2C5B03F8" w:rsidR="00C44EC1" w:rsidRPr="00C44EC1" w:rsidRDefault="00C44EC1" w:rsidP="00F41B3A">
      <w:pPr>
        <w:numPr>
          <w:ilvl w:val="3"/>
          <w:numId w:val="42"/>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Homozygous familial hypercholesterolemia, known or suspected, as indicated by 1 or more of the following:</w:t>
      </w:r>
    </w:p>
    <w:p w14:paraId="45AB9D71" w14:textId="372624C3" w:rsidR="00C44EC1" w:rsidRPr="00C44EC1" w:rsidRDefault="00C44EC1" w:rsidP="00F41B3A">
      <w:pPr>
        <w:numPr>
          <w:ilvl w:val="4"/>
          <w:numId w:val="43"/>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Two disease-causing mutations have been identified, in any combination, in familial hypercholesterolemia genes (</w:t>
      </w:r>
      <w:r w:rsidR="00A70E7C" w:rsidRPr="00C44EC1">
        <w:rPr>
          <w:rFonts w:ascii="Futura" w:eastAsia="Calibri" w:hAnsi="Futura" w:cs="Calibri"/>
          <w:color w:val="000000"/>
          <w:sz w:val="20"/>
          <w:szCs w:val="20"/>
          <w:lang w:bidi="en-US"/>
        </w:rPr>
        <w:t>e.g.</w:t>
      </w:r>
      <w:r w:rsidRPr="00C44EC1">
        <w:rPr>
          <w:rFonts w:ascii="Futura" w:eastAsia="Calibri" w:hAnsi="Futura" w:cs="Calibri"/>
          <w:color w:val="000000"/>
          <w:sz w:val="20"/>
          <w:szCs w:val="20"/>
          <w:lang w:bidi="en-US"/>
        </w:rPr>
        <w:t>, APOB, LDLR, or PCSK9 gene).</w:t>
      </w:r>
      <w:r w:rsidR="00632482" w:rsidRPr="00C44EC1">
        <w:rPr>
          <w:rFonts w:ascii="Futura" w:eastAsia="Calibri" w:hAnsi="Futura" w:cs="Calibri"/>
          <w:color w:val="000000"/>
          <w:sz w:val="20"/>
          <w:szCs w:val="20"/>
          <w:lang w:bidi="en-US"/>
        </w:rPr>
        <w:t xml:space="preserve"> </w:t>
      </w:r>
    </w:p>
    <w:p w14:paraId="63C3DDF4" w14:textId="503C131C" w:rsidR="00C44EC1" w:rsidRPr="00C44EC1" w:rsidRDefault="00C44EC1" w:rsidP="00F41B3A">
      <w:pPr>
        <w:numPr>
          <w:ilvl w:val="4"/>
          <w:numId w:val="44"/>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Untreated fasting LDL cholesterol level 400 mg/dL (10.36 mmol/L) or greater, and clinical xanthomas before 10 years of age or evidence of heterozygous familial hypercholesterolemia in both parents</w:t>
      </w:r>
    </w:p>
    <w:p w14:paraId="6C26B4AD" w14:textId="77777777" w:rsidR="00C44EC1" w:rsidRPr="00C44EC1" w:rsidRDefault="00C44EC1" w:rsidP="00F41B3A">
      <w:pPr>
        <w:numPr>
          <w:ilvl w:val="3"/>
          <w:numId w:val="45"/>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LDL cholesterol level not at goal after minimum of 4 weeks of treatment on maximally tolerated stable statin dose, as indicated by 1 or more of the following:</w:t>
      </w:r>
    </w:p>
    <w:p w14:paraId="23EE454A" w14:textId="77777777" w:rsidR="00C44EC1" w:rsidRPr="00C44EC1" w:rsidRDefault="00C44EC1" w:rsidP="00F41B3A">
      <w:pPr>
        <w:numPr>
          <w:ilvl w:val="4"/>
          <w:numId w:val="46"/>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LDL cholesterol level not reduced by more than 50% from baseline</w:t>
      </w:r>
    </w:p>
    <w:p w14:paraId="06E4E5DA" w14:textId="2CC7F910" w:rsidR="00C44EC1" w:rsidRPr="00C44EC1" w:rsidRDefault="00C44EC1" w:rsidP="00F41B3A">
      <w:pPr>
        <w:numPr>
          <w:ilvl w:val="4"/>
          <w:numId w:val="47"/>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 xml:space="preserve">Patient with prior atherosclerotic </w:t>
      </w:r>
      <w:r w:rsidR="00632482" w:rsidRPr="00C44EC1">
        <w:rPr>
          <w:rFonts w:ascii="Futura" w:eastAsia="Calibri" w:hAnsi="Futura" w:cs="Calibri"/>
          <w:color w:val="000000"/>
          <w:sz w:val="20"/>
          <w:szCs w:val="20"/>
          <w:lang w:bidi="en-US"/>
        </w:rPr>
        <w:t>events</w:t>
      </w:r>
      <w:r w:rsidRPr="00C44EC1">
        <w:rPr>
          <w:rFonts w:ascii="Futura" w:eastAsia="Calibri" w:hAnsi="Futura" w:cs="Calibri"/>
          <w:color w:val="000000"/>
          <w:sz w:val="20"/>
          <w:szCs w:val="20"/>
          <w:lang w:bidi="en-US"/>
        </w:rPr>
        <w:t xml:space="preserve"> (</w:t>
      </w:r>
      <w:r w:rsidR="00632482" w:rsidRPr="00C44EC1">
        <w:rPr>
          <w:rFonts w:ascii="Futura" w:eastAsia="Calibri" w:hAnsi="Futura" w:cs="Calibri"/>
          <w:color w:val="000000"/>
          <w:sz w:val="20"/>
          <w:szCs w:val="20"/>
          <w:lang w:bidi="en-US"/>
        </w:rPr>
        <w:t>e.g.</w:t>
      </w:r>
      <w:r w:rsidRPr="00C44EC1">
        <w:rPr>
          <w:rFonts w:ascii="Futura" w:eastAsia="Calibri" w:hAnsi="Futura" w:cs="Calibri"/>
          <w:color w:val="000000"/>
          <w:sz w:val="20"/>
          <w:szCs w:val="20"/>
          <w:lang w:bidi="en-US"/>
        </w:rPr>
        <w:t>, acute coronary syndrome, arterial or coronary revascularization, cerebrovascular event, peripheral arterial disease), and cholesterol level is 1 or more of the following:</w:t>
      </w:r>
    </w:p>
    <w:p w14:paraId="165297FE" w14:textId="77777777" w:rsidR="00C44EC1" w:rsidRPr="00C44EC1" w:rsidRDefault="00C44EC1" w:rsidP="00F41B3A">
      <w:pPr>
        <w:numPr>
          <w:ilvl w:val="5"/>
          <w:numId w:val="47"/>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LDL cholesterol remains 55 mg/dL (1.42 mmol/L) or greater.</w:t>
      </w:r>
    </w:p>
    <w:p w14:paraId="799D9CCC" w14:textId="77777777" w:rsidR="00C44EC1" w:rsidRPr="00C44EC1" w:rsidRDefault="00C44EC1" w:rsidP="00F41B3A">
      <w:pPr>
        <w:numPr>
          <w:ilvl w:val="5"/>
          <w:numId w:val="47"/>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Non-HDL cholesterol remains 85 mg/dL (2.20 mmol/L) or greater.</w:t>
      </w:r>
    </w:p>
    <w:p w14:paraId="2E9540C9" w14:textId="00F6F5E6" w:rsidR="00C44EC1" w:rsidRPr="00C44EC1" w:rsidRDefault="00632482" w:rsidP="00F41B3A">
      <w:pPr>
        <w:numPr>
          <w:ilvl w:val="4"/>
          <w:numId w:val="48"/>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Patients</w:t>
      </w:r>
      <w:r w:rsidR="00C44EC1" w:rsidRPr="00C44EC1">
        <w:rPr>
          <w:rFonts w:ascii="Futura" w:eastAsia="Calibri" w:hAnsi="Futura" w:cs="Calibri"/>
          <w:color w:val="000000"/>
          <w:sz w:val="20"/>
          <w:szCs w:val="20"/>
          <w:lang w:bidi="en-US"/>
        </w:rPr>
        <w:t xml:space="preserve"> without prior atherosclerotic event, and cholesterol level is 1 or more of the following:</w:t>
      </w:r>
    </w:p>
    <w:p w14:paraId="2EE33078" w14:textId="77777777" w:rsidR="00C44EC1" w:rsidRPr="00C44EC1" w:rsidRDefault="00C44EC1" w:rsidP="00F41B3A">
      <w:pPr>
        <w:numPr>
          <w:ilvl w:val="5"/>
          <w:numId w:val="48"/>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LDL cholesterol remains 100 mg/dL (2.59 mmol/L) or greater.</w:t>
      </w:r>
    </w:p>
    <w:p w14:paraId="5CC73014" w14:textId="77777777" w:rsidR="00C44EC1" w:rsidRPr="00C44EC1" w:rsidRDefault="00C44EC1" w:rsidP="00F41B3A">
      <w:pPr>
        <w:numPr>
          <w:ilvl w:val="5"/>
          <w:numId w:val="48"/>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lastRenderedPageBreak/>
        <w:t>Non-HDL cholesterol remains 130 mg/dL (3.37 mmol/L) or greater.</w:t>
      </w:r>
    </w:p>
    <w:p w14:paraId="608C49DA" w14:textId="47A7866C" w:rsidR="00C44EC1" w:rsidRDefault="00632482" w:rsidP="00F41B3A">
      <w:pPr>
        <w:numPr>
          <w:ilvl w:val="1"/>
          <w:numId w:val="23"/>
        </w:numPr>
        <w:spacing w:after="0" w:line="240" w:lineRule="auto"/>
        <w:rPr>
          <w:rFonts w:ascii="Futura" w:eastAsia="Calibri" w:hAnsi="Futura" w:cs="Calibri"/>
          <w:color w:val="000000"/>
          <w:sz w:val="20"/>
          <w:szCs w:val="20"/>
          <w:lang w:bidi="en-US"/>
        </w:rPr>
      </w:pPr>
      <w:r w:rsidRPr="00C44EC1">
        <w:rPr>
          <w:rFonts w:ascii="Futura" w:eastAsia="Calibri" w:hAnsi="Futura" w:cs="Calibri"/>
          <w:color w:val="000000"/>
          <w:sz w:val="20"/>
          <w:szCs w:val="20"/>
          <w:lang w:bidi="en-US"/>
        </w:rPr>
        <w:t>Patients are</w:t>
      </w:r>
      <w:r w:rsidR="00C44EC1" w:rsidRPr="00C44EC1">
        <w:rPr>
          <w:rFonts w:ascii="Futura" w:eastAsia="Calibri" w:hAnsi="Futura" w:cs="Calibri"/>
          <w:color w:val="000000"/>
          <w:sz w:val="20"/>
          <w:szCs w:val="20"/>
          <w:lang w:bidi="en-US"/>
        </w:rPr>
        <w:t xml:space="preserve"> taking maximally tolerated statin, with or without ezetimibe, or is intolerant to that therapy.</w:t>
      </w:r>
    </w:p>
    <w:p w14:paraId="56707699" w14:textId="77777777" w:rsidR="00A54F54" w:rsidRPr="00C44EC1" w:rsidRDefault="00A54F54" w:rsidP="00A54F54">
      <w:pPr>
        <w:spacing w:after="0" w:line="240" w:lineRule="auto"/>
        <w:rPr>
          <w:rFonts w:ascii="Futura" w:eastAsia="Calibri" w:hAnsi="Futura" w:cs="Calibri"/>
          <w:color w:val="000000"/>
          <w:sz w:val="20"/>
          <w:szCs w:val="20"/>
          <w:lang w:bidi="en-US"/>
        </w:rPr>
      </w:pPr>
    </w:p>
    <w:p w14:paraId="4845323E" w14:textId="55892E1A" w:rsidR="00990066" w:rsidRPr="00990066" w:rsidRDefault="00FB6209" w:rsidP="00FB6209">
      <w:pPr>
        <w:spacing w:after="0" w:line="240" w:lineRule="auto"/>
        <w:rPr>
          <w:rFonts w:ascii="Futura" w:eastAsia="Calibri" w:hAnsi="Futura" w:cs="Calibri"/>
          <w:color w:val="000000"/>
          <w:sz w:val="20"/>
          <w:szCs w:val="20"/>
          <w:lang w:bidi="en-US"/>
        </w:rPr>
      </w:pPr>
      <w:r w:rsidRPr="00FB6209">
        <w:rPr>
          <w:rFonts w:ascii="Futura" w:eastAsia="Calibri" w:hAnsi="Futura" w:cs="Calibri"/>
          <w:b/>
          <w:bCs/>
          <w:color w:val="000000"/>
          <w:sz w:val="28"/>
          <w:szCs w:val="28"/>
          <w:lang w:bidi="en-US"/>
        </w:rPr>
        <w:t>Repatha</w:t>
      </w:r>
      <w:r>
        <w:rPr>
          <w:rFonts w:ascii="Futura" w:eastAsia="Calibri" w:hAnsi="Futura" w:cs="Calibri"/>
          <w:color w:val="000000"/>
          <w:sz w:val="20"/>
          <w:szCs w:val="20"/>
          <w:lang w:bidi="en-US"/>
        </w:rPr>
        <w:t xml:space="preserve"> </w:t>
      </w:r>
      <w:r w:rsidR="006F357E" w:rsidRPr="006F357E">
        <w:rPr>
          <w:rFonts w:ascii="Futura" w:eastAsia="Calibri" w:hAnsi="Futura" w:cs="Calibri"/>
          <w:color w:val="000000"/>
          <w:sz w:val="20"/>
          <w:szCs w:val="20"/>
          <w:lang w:bidi="en-US"/>
        </w:rPr>
        <w:t>is a human monoclonal immunoglobulin IgG2 that targets the proprotein convertase subtilisin-kexin type 9 (PCSK9), preventing it from binding to LDL receptors; this increases the number of available LDL receptors to remove LDL from the blood. Evolocumab has also been found to accelerate the catabolism of multiple atherogenic lipoproteins, particularly LDL cholesterol, resulting in lower plasma concentrations of these lipoproteins.</w:t>
      </w:r>
      <w:r w:rsidR="006F357E">
        <w:rPr>
          <w:rFonts w:ascii="Futura" w:eastAsia="Calibri" w:hAnsi="Futura" w:cs="Calibri"/>
          <w:color w:val="000000"/>
          <w:sz w:val="20"/>
          <w:szCs w:val="20"/>
          <w:lang w:bidi="en-US"/>
        </w:rPr>
        <w:t xml:space="preserve">  </w:t>
      </w:r>
      <w:r w:rsidR="00990066" w:rsidRPr="00990066">
        <w:rPr>
          <w:rFonts w:ascii="Futura" w:eastAsia="Calibri" w:hAnsi="Futura" w:cs="Calibri"/>
          <w:color w:val="000000"/>
          <w:sz w:val="20"/>
          <w:szCs w:val="20"/>
          <w:lang w:bidi="en-US"/>
        </w:rPr>
        <w:t>Evolocumab may be indicated when </w:t>
      </w:r>
      <w:r w:rsidR="00632482" w:rsidRPr="0092615D">
        <w:rPr>
          <w:rFonts w:ascii="Futura" w:eastAsia="Calibri" w:hAnsi="Futura" w:cs="Calibri"/>
          <w:color w:val="000000"/>
          <w:sz w:val="20"/>
          <w:szCs w:val="20"/>
          <w:lang w:bidi="en-US"/>
        </w:rPr>
        <w:t>ALL</w:t>
      </w:r>
      <w:r w:rsidR="00990066" w:rsidRPr="00990066">
        <w:rPr>
          <w:rFonts w:ascii="Futura" w:eastAsia="Calibri" w:hAnsi="Futura" w:cs="Calibri"/>
          <w:color w:val="000000"/>
          <w:sz w:val="20"/>
          <w:szCs w:val="20"/>
          <w:lang w:bidi="en-US"/>
        </w:rPr>
        <w:t xml:space="preserve"> the following are present:</w:t>
      </w:r>
    </w:p>
    <w:p w14:paraId="21A549CB" w14:textId="77777777" w:rsidR="00990066" w:rsidRPr="00990066" w:rsidRDefault="00990066" w:rsidP="00F41B3A">
      <w:pPr>
        <w:numPr>
          <w:ilvl w:val="1"/>
          <w:numId w:val="49"/>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Appropriate clinical condition, as indicated by 1 or more of the following:</w:t>
      </w:r>
    </w:p>
    <w:p w14:paraId="5D0CBF58" w14:textId="338E4508" w:rsidR="00990066" w:rsidRPr="00990066" w:rsidRDefault="00990066" w:rsidP="00F41B3A">
      <w:pPr>
        <w:numPr>
          <w:ilvl w:val="2"/>
          <w:numId w:val="49"/>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 Atherosclerotic cardiovascular disease,</w:t>
      </w:r>
      <w:r w:rsidR="00632482" w:rsidRPr="00990066">
        <w:rPr>
          <w:rFonts w:ascii="Futura" w:eastAsia="Calibri" w:hAnsi="Futura" w:cs="Calibri"/>
          <w:color w:val="000000"/>
          <w:sz w:val="20"/>
          <w:szCs w:val="20"/>
          <w:lang w:bidi="en-US"/>
        </w:rPr>
        <w:t xml:space="preserve"> </w:t>
      </w:r>
      <w:r w:rsidRPr="00990066">
        <w:rPr>
          <w:rFonts w:ascii="Futura" w:eastAsia="Calibri" w:hAnsi="Futura" w:cs="Calibri"/>
          <w:color w:val="000000"/>
          <w:sz w:val="20"/>
          <w:szCs w:val="20"/>
          <w:lang w:bidi="en-US"/>
        </w:rPr>
        <w:t>as indicated by </w:t>
      </w:r>
      <w:r w:rsidR="00632482" w:rsidRPr="0092615D">
        <w:rPr>
          <w:rFonts w:ascii="Futura" w:eastAsia="Calibri" w:hAnsi="Futura" w:cs="Calibri"/>
          <w:color w:val="000000"/>
          <w:sz w:val="20"/>
          <w:szCs w:val="20"/>
          <w:lang w:bidi="en-US"/>
        </w:rPr>
        <w:t>ALL</w:t>
      </w:r>
      <w:r w:rsidRPr="00990066">
        <w:rPr>
          <w:rFonts w:ascii="Futura" w:eastAsia="Calibri" w:hAnsi="Futura" w:cs="Calibri"/>
          <w:color w:val="000000"/>
          <w:sz w:val="20"/>
          <w:szCs w:val="20"/>
          <w:lang w:bidi="en-US"/>
        </w:rPr>
        <w:t xml:space="preserve"> the following:</w:t>
      </w:r>
    </w:p>
    <w:p w14:paraId="4D158190" w14:textId="77777777" w:rsidR="00990066" w:rsidRPr="00990066" w:rsidRDefault="00990066" w:rsidP="00F41B3A">
      <w:pPr>
        <w:numPr>
          <w:ilvl w:val="3"/>
          <w:numId w:val="50"/>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Age 18 years or older</w:t>
      </w:r>
    </w:p>
    <w:p w14:paraId="4D184F0C" w14:textId="6824D5A3" w:rsidR="00990066" w:rsidRPr="00990066" w:rsidRDefault="00990066" w:rsidP="00F41B3A">
      <w:pPr>
        <w:numPr>
          <w:ilvl w:val="3"/>
          <w:numId w:val="51"/>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Known atherosclerotic cardiovascular disease, as indicated by 1 or more of the following:</w:t>
      </w:r>
    </w:p>
    <w:p w14:paraId="389D621E" w14:textId="77777777" w:rsidR="00990066" w:rsidRPr="00990066" w:rsidRDefault="00990066" w:rsidP="00F41B3A">
      <w:pPr>
        <w:numPr>
          <w:ilvl w:val="4"/>
          <w:numId w:val="52"/>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Coronary artery disease identified on invasive or noninvasive cardiac imaging</w:t>
      </w:r>
    </w:p>
    <w:p w14:paraId="08C9DBD0" w14:textId="693DC9C7" w:rsidR="00990066" w:rsidRPr="00990066" w:rsidRDefault="00990066" w:rsidP="00F41B3A">
      <w:pPr>
        <w:numPr>
          <w:ilvl w:val="4"/>
          <w:numId w:val="53"/>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History of acute coronary syndrome (</w:t>
      </w:r>
      <w:r w:rsidR="00632482" w:rsidRPr="00990066">
        <w:rPr>
          <w:rFonts w:ascii="Futura" w:eastAsia="Calibri" w:hAnsi="Futura" w:cs="Calibri"/>
          <w:color w:val="000000"/>
          <w:sz w:val="20"/>
          <w:szCs w:val="20"/>
          <w:lang w:bidi="en-US"/>
        </w:rPr>
        <w:t>e.g.</w:t>
      </w:r>
      <w:r w:rsidRPr="00990066">
        <w:rPr>
          <w:rFonts w:ascii="Futura" w:eastAsia="Calibri" w:hAnsi="Futura" w:cs="Calibri"/>
          <w:color w:val="000000"/>
          <w:sz w:val="20"/>
          <w:szCs w:val="20"/>
          <w:lang w:bidi="en-US"/>
        </w:rPr>
        <w:t>, unstable angina, myocardial infarction)</w:t>
      </w:r>
      <w:r w:rsidR="00632482" w:rsidRPr="00990066">
        <w:rPr>
          <w:rFonts w:ascii="Futura" w:eastAsia="Calibri" w:hAnsi="Futura" w:cs="Calibri"/>
          <w:color w:val="000000"/>
          <w:sz w:val="20"/>
          <w:szCs w:val="20"/>
          <w:lang w:bidi="en-US"/>
        </w:rPr>
        <w:t xml:space="preserve"> </w:t>
      </w:r>
    </w:p>
    <w:p w14:paraId="430275E8" w14:textId="77777777" w:rsidR="00990066" w:rsidRPr="00990066" w:rsidRDefault="00990066" w:rsidP="00F41B3A">
      <w:pPr>
        <w:numPr>
          <w:ilvl w:val="4"/>
          <w:numId w:val="54"/>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History of stroke or transient ischemic attack</w:t>
      </w:r>
    </w:p>
    <w:p w14:paraId="507219BA" w14:textId="30D5B135" w:rsidR="00990066" w:rsidRPr="00990066" w:rsidRDefault="00990066" w:rsidP="00F41B3A">
      <w:pPr>
        <w:numPr>
          <w:ilvl w:val="4"/>
          <w:numId w:val="55"/>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Peripheral arterial disease (</w:t>
      </w:r>
      <w:r w:rsidR="00632482" w:rsidRPr="00990066">
        <w:rPr>
          <w:rFonts w:ascii="Futura" w:eastAsia="Calibri" w:hAnsi="Futura" w:cs="Calibri"/>
          <w:color w:val="000000"/>
          <w:sz w:val="20"/>
          <w:szCs w:val="20"/>
          <w:lang w:bidi="en-US"/>
        </w:rPr>
        <w:t>e.g.</w:t>
      </w:r>
      <w:r w:rsidRPr="00990066">
        <w:rPr>
          <w:rFonts w:ascii="Futura" w:eastAsia="Calibri" w:hAnsi="Futura" w:cs="Calibri"/>
          <w:color w:val="000000"/>
          <w:sz w:val="20"/>
          <w:szCs w:val="20"/>
          <w:lang w:bidi="en-US"/>
        </w:rPr>
        <w:t>, carotid artery disease, aortic disease, renal artery disease, lower extremity artery disease) identified on invasive or noninvasive imaging</w:t>
      </w:r>
    </w:p>
    <w:p w14:paraId="4451C33F" w14:textId="77777777" w:rsidR="00990066" w:rsidRPr="00990066" w:rsidRDefault="00990066" w:rsidP="00F41B3A">
      <w:pPr>
        <w:numPr>
          <w:ilvl w:val="3"/>
          <w:numId w:val="56"/>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LDL cholesterol level not at goal after minimum of 4 weeks on maximally tolerated stable statin dose, as indicated by 1 or more of the following:</w:t>
      </w:r>
    </w:p>
    <w:p w14:paraId="0FBC1717" w14:textId="77777777" w:rsidR="00990066" w:rsidRPr="00990066" w:rsidRDefault="00990066" w:rsidP="00F41B3A">
      <w:pPr>
        <w:numPr>
          <w:ilvl w:val="4"/>
          <w:numId w:val="57"/>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LDL cholesterol level not reduced by more than 50% from baseline</w:t>
      </w:r>
    </w:p>
    <w:p w14:paraId="3DCE809B" w14:textId="5F90AB02" w:rsidR="00990066" w:rsidRPr="00990066" w:rsidRDefault="00632482" w:rsidP="00F41B3A">
      <w:pPr>
        <w:numPr>
          <w:ilvl w:val="4"/>
          <w:numId w:val="58"/>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Patients</w:t>
      </w:r>
      <w:r w:rsidR="00990066" w:rsidRPr="00990066">
        <w:rPr>
          <w:rFonts w:ascii="Futura" w:eastAsia="Calibri" w:hAnsi="Futura" w:cs="Calibri"/>
          <w:color w:val="000000"/>
          <w:sz w:val="20"/>
          <w:szCs w:val="20"/>
          <w:lang w:bidi="en-US"/>
        </w:rPr>
        <w:t xml:space="preserve"> with additional high-risk conditions (</w:t>
      </w:r>
      <w:r w:rsidR="00A713C6" w:rsidRPr="00990066">
        <w:rPr>
          <w:rFonts w:ascii="Futura" w:eastAsia="Calibri" w:hAnsi="Futura" w:cs="Calibri"/>
          <w:color w:val="000000"/>
          <w:sz w:val="20"/>
          <w:szCs w:val="20"/>
          <w:lang w:bidi="en-US"/>
        </w:rPr>
        <w:t>e.g.</w:t>
      </w:r>
      <w:r w:rsidR="00990066" w:rsidRPr="00990066">
        <w:rPr>
          <w:rFonts w:ascii="Futura" w:eastAsia="Calibri" w:hAnsi="Futura" w:cs="Calibri"/>
          <w:color w:val="000000"/>
          <w:sz w:val="20"/>
          <w:szCs w:val="20"/>
          <w:lang w:bidi="en-US"/>
        </w:rPr>
        <w:t>, 2 or more cardiovascular events, age 65 years or older, chronic kidney disease (eGFR less than 60 mL/min/1.73m2 (1.00 mL/sec/1.73m2)), current tobacco use, diabetes, hypertension, history of heart failure), and cholesterol level is 1 or more of the following:</w:t>
      </w:r>
    </w:p>
    <w:p w14:paraId="36289D71" w14:textId="77777777" w:rsidR="00990066" w:rsidRPr="00990066" w:rsidRDefault="00990066" w:rsidP="00F41B3A">
      <w:pPr>
        <w:numPr>
          <w:ilvl w:val="5"/>
          <w:numId w:val="58"/>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LDL cholesterol level remains 55 mg/dL (1.42 mmol/L) or greater.</w:t>
      </w:r>
    </w:p>
    <w:p w14:paraId="4F2CB771" w14:textId="77777777" w:rsidR="00990066" w:rsidRPr="00990066" w:rsidRDefault="00990066" w:rsidP="00F41B3A">
      <w:pPr>
        <w:numPr>
          <w:ilvl w:val="5"/>
          <w:numId w:val="58"/>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Non-HDL cholesterol level remains 85 mg/dL (2.20 mmol/L) or greater.</w:t>
      </w:r>
    </w:p>
    <w:p w14:paraId="01863728" w14:textId="62880B9E" w:rsidR="00990066" w:rsidRPr="00990066" w:rsidRDefault="00990066" w:rsidP="00F41B3A">
      <w:pPr>
        <w:numPr>
          <w:ilvl w:val="4"/>
          <w:numId w:val="59"/>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Patient without additional high-risk conditions, and cholesterol level is 1 or more of the following:</w:t>
      </w:r>
    </w:p>
    <w:p w14:paraId="14FEA97D" w14:textId="77777777" w:rsidR="00990066" w:rsidRPr="00990066" w:rsidRDefault="00990066" w:rsidP="00F41B3A">
      <w:pPr>
        <w:numPr>
          <w:ilvl w:val="5"/>
          <w:numId w:val="59"/>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LDL cholesterol level remains 70 mg/dL (1.81 mmol/L) or greater.</w:t>
      </w:r>
    </w:p>
    <w:p w14:paraId="08B8DD7B" w14:textId="77777777" w:rsidR="00990066" w:rsidRPr="00990066" w:rsidRDefault="00990066" w:rsidP="00F41B3A">
      <w:pPr>
        <w:numPr>
          <w:ilvl w:val="5"/>
          <w:numId w:val="59"/>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Non-HDL cholesterol level remains 100 mg/dL (2.59 mmol/L) or greater.</w:t>
      </w:r>
    </w:p>
    <w:p w14:paraId="37157816" w14:textId="5D1A6FD7" w:rsidR="00990066" w:rsidRPr="00990066" w:rsidRDefault="00990066" w:rsidP="00F41B3A">
      <w:pPr>
        <w:numPr>
          <w:ilvl w:val="2"/>
          <w:numId w:val="49"/>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 Heterozygous familial hypercholesterolemia,</w:t>
      </w:r>
      <w:r w:rsidR="00632482" w:rsidRPr="00990066">
        <w:rPr>
          <w:rFonts w:ascii="Futura" w:eastAsia="Calibri" w:hAnsi="Futura" w:cs="Calibri"/>
          <w:color w:val="000000"/>
          <w:sz w:val="20"/>
          <w:szCs w:val="20"/>
          <w:lang w:bidi="en-US"/>
        </w:rPr>
        <w:t xml:space="preserve"> </w:t>
      </w:r>
      <w:r w:rsidRPr="00990066">
        <w:rPr>
          <w:rFonts w:ascii="Futura" w:eastAsia="Calibri" w:hAnsi="Futura" w:cs="Calibri"/>
          <w:color w:val="000000"/>
          <w:sz w:val="20"/>
          <w:szCs w:val="20"/>
          <w:lang w:bidi="en-US"/>
        </w:rPr>
        <w:t>as indicated by </w:t>
      </w:r>
      <w:r w:rsidR="00632482" w:rsidRPr="0092615D">
        <w:rPr>
          <w:rFonts w:ascii="Futura" w:eastAsia="Calibri" w:hAnsi="Futura" w:cs="Calibri"/>
          <w:color w:val="000000"/>
          <w:sz w:val="20"/>
          <w:szCs w:val="20"/>
          <w:lang w:bidi="en-US"/>
        </w:rPr>
        <w:t>ALL</w:t>
      </w:r>
      <w:r w:rsidRPr="00990066">
        <w:rPr>
          <w:rFonts w:ascii="Futura" w:eastAsia="Calibri" w:hAnsi="Futura" w:cs="Calibri"/>
          <w:color w:val="000000"/>
          <w:sz w:val="20"/>
          <w:szCs w:val="20"/>
          <w:lang w:bidi="en-US"/>
        </w:rPr>
        <w:t xml:space="preserve"> the following:</w:t>
      </w:r>
    </w:p>
    <w:p w14:paraId="4DACAF42" w14:textId="77777777" w:rsidR="00990066" w:rsidRPr="00990066" w:rsidRDefault="00990066" w:rsidP="00F41B3A">
      <w:pPr>
        <w:numPr>
          <w:ilvl w:val="3"/>
          <w:numId w:val="60"/>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Age 10 years or older</w:t>
      </w:r>
    </w:p>
    <w:p w14:paraId="74CC4F3D" w14:textId="399374D5" w:rsidR="00990066" w:rsidRPr="00990066" w:rsidRDefault="00990066" w:rsidP="00F41B3A">
      <w:pPr>
        <w:numPr>
          <w:ilvl w:val="3"/>
          <w:numId w:val="61"/>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Heterozygous familial hypercholesterolemia, known or suspected, as indicated by 1 or more of the following:</w:t>
      </w:r>
    </w:p>
    <w:p w14:paraId="5D08D650" w14:textId="765ED81F" w:rsidR="00990066" w:rsidRPr="00990066" w:rsidRDefault="00990066" w:rsidP="00F41B3A">
      <w:pPr>
        <w:numPr>
          <w:ilvl w:val="4"/>
          <w:numId w:val="62"/>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Definite or probable familial hypercholesterolemia according to Dutch Lipid Clinic Network criteria (</w:t>
      </w:r>
      <w:r w:rsidR="00632482" w:rsidRPr="00990066">
        <w:rPr>
          <w:rFonts w:ascii="Futura" w:eastAsia="Calibri" w:hAnsi="Futura" w:cs="Calibri"/>
          <w:color w:val="000000"/>
          <w:sz w:val="20"/>
          <w:szCs w:val="20"/>
          <w:lang w:bidi="en-US"/>
        </w:rPr>
        <w:t>i.e.</w:t>
      </w:r>
      <w:r w:rsidRPr="00990066">
        <w:rPr>
          <w:rFonts w:ascii="Futura" w:eastAsia="Calibri" w:hAnsi="Futura" w:cs="Calibri"/>
          <w:color w:val="000000"/>
          <w:sz w:val="20"/>
          <w:szCs w:val="20"/>
          <w:lang w:bidi="en-US"/>
        </w:rPr>
        <w:t>, score of 6 or greater)</w:t>
      </w:r>
    </w:p>
    <w:p w14:paraId="37129E58" w14:textId="75440575" w:rsidR="00990066" w:rsidRPr="00990066" w:rsidRDefault="00990066" w:rsidP="00F41B3A">
      <w:pPr>
        <w:numPr>
          <w:ilvl w:val="4"/>
          <w:numId w:val="63"/>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lastRenderedPageBreak/>
        <w:t xml:space="preserve">For </w:t>
      </w:r>
      <w:r w:rsidR="00632482" w:rsidRPr="00990066">
        <w:rPr>
          <w:rFonts w:ascii="Futura" w:eastAsia="Calibri" w:hAnsi="Futura" w:cs="Calibri"/>
          <w:color w:val="000000"/>
          <w:sz w:val="20"/>
          <w:szCs w:val="20"/>
          <w:lang w:bidi="en-US"/>
        </w:rPr>
        <w:t>adults</w:t>
      </w:r>
      <w:r w:rsidRPr="00990066">
        <w:rPr>
          <w:rFonts w:ascii="Futura" w:eastAsia="Calibri" w:hAnsi="Futura" w:cs="Calibri"/>
          <w:color w:val="000000"/>
          <w:sz w:val="20"/>
          <w:szCs w:val="20"/>
          <w:lang w:bidi="en-US"/>
        </w:rPr>
        <w:t>: untreated fasting total cholesterol level greater than 290 mg/dL (7.51 mmol/L)</w:t>
      </w:r>
    </w:p>
    <w:p w14:paraId="6051634B" w14:textId="60AAE0F2" w:rsidR="00990066" w:rsidRPr="00990066" w:rsidRDefault="00990066" w:rsidP="00F41B3A">
      <w:pPr>
        <w:numPr>
          <w:ilvl w:val="4"/>
          <w:numId w:val="64"/>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 xml:space="preserve">For </w:t>
      </w:r>
      <w:r w:rsidR="00632482" w:rsidRPr="00990066">
        <w:rPr>
          <w:rFonts w:ascii="Futura" w:eastAsia="Calibri" w:hAnsi="Futura" w:cs="Calibri"/>
          <w:color w:val="000000"/>
          <w:sz w:val="20"/>
          <w:szCs w:val="20"/>
          <w:lang w:bidi="en-US"/>
        </w:rPr>
        <w:t>adults</w:t>
      </w:r>
      <w:r w:rsidRPr="00990066">
        <w:rPr>
          <w:rFonts w:ascii="Futura" w:eastAsia="Calibri" w:hAnsi="Futura" w:cs="Calibri"/>
          <w:color w:val="000000"/>
          <w:sz w:val="20"/>
          <w:szCs w:val="20"/>
          <w:lang w:bidi="en-US"/>
        </w:rPr>
        <w:t>: untreated fasting LDL cholesterol level 190 mg/dL (4.92 mmol/L) or greater</w:t>
      </w:r>
    </w:p>
    <w:p w14:paraId="2D5B1F78" w14:textId="77777777" w:rsidR="00990066" w:rsidRPr="00990066" w:rsidRDefault="00990066" w:rsidP="00F41B3A">
      <w:pPr>
        <w:numPr>
          <w:ilvl w:val="4"/>
          <w:numId w:val="65"/>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Untreated fasting total cholesterol level greater than 95th percentile by age and gender for country</w:t>
      </w:r>
    </w:p>
    <w:p w14:paraId="1BD315AA" w14:textId="3243E629" w:rsidR="00990066" w:rsidRPr="00990066" w:rsidRDefault="00990066" w:rsidP="00F41B3A">
      <w:pPr>
        <w:numPr>
          <w:ilvl w:val="3"/>
          <w:numId w:val="66"/>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 xml:space="preserve">LDL cholesterol not at goal after </w:t>
      </w:r>
      <w:r w:rsidR="00632482" w:rsidRPr="00990066">
        <w:rPr>
          <w:rFonts w:ascii="Futura" w:eastAsia="Calibri" w:hAnsi="Futura" w:cs="Calibri"/>
          <w:color w:val="000000"/>
          <w:sz w:val="20"/>
          <w:szCs w:val="20"/>
          <w:lang w:bidi="en-US"/>
        </w:rPr>
        <w:t>a minimum</w:t>
      </w:r>
      <w:r w:rsidRPr="00990066">
        <w:rPr>
          <w:rFonts w:ascii="Futura" w:eastAsia="Calibri" w:hAnsi="Futura" w:cs="Calibri"/>
          <w:color w:val="000000"/>
          <w:sz w:val="20"/>
          <w:szCs w:val="20"/>
          <w:lang w:bidi="en-US"/>
        </w:rPr>
        <w:t xml:space="preserve"> of 4 weeks of treatment on maximally tolerated stable statin dose, as indicated by 1 or more of the following:</w:t>
      </w:r>
    </w:p>
    <w:p w14:paraId="0BF2D0C9" w14:textId="77777777" w:rsidR="00990066" w:rsidRPr="00990066" w:rsidRDefault="00990066" w:rsidP="00F41B3A">
      <w:pPr>
        <w:numPr>
          <w:ilvl w:val="4"/>
          <w:numId w:val="67"/>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LDL cholesterol level not reduced by more than 50% from baseline</w:t>
      </w:r>
    </w:p>
    <w:p w14:paraId="7D406111" w14:textId="2E44A383" w:rsidR="00990066" w:rsidRPr="00990066" w:rsidRDefault="00990066" w:rsidP="00F41B3A">
      <w:pPr>
        <w:numPr>
          <w:ilvl w:val="4"/>
          <w:numId w:val="68"/>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 xml:space="preserve">Patient with prior atherosclerotic </w:t>
      </w:r>
      <w:r w:rsidR="00632482" w:rsidRPr="00990066">
        <w:rPr>
          <w:rFonts w:ascii="Futura" w:eastAsia="Calibri" w:hAnsi="Futura" w:cs="Calibri"/>
          <w:color w:val="000000"/>
          <w:sz w:val="20"/>
          <w:szCs w:val="20"/>
          <w:lang w:bidi="en-US"/>
        </w:rPr>
        <w:t>events</w:t>
      </w:r>
      <w:r w:rsidRPr="00990066">
        <w:rPr>
          <w:rFonts w:ascii="Futura" w:eastAsia="Calibri" w:hAnsi="Futura" w:cs="Calibri"/>
          <w:color w:val="000000"/>
          <w:sz w:val="20"/>
          <w:szCs w:val="20"/>
          <w:lang w:bidi="en-US"/>
        </w:rPr>
        <w:t xml:space="preserve"> (</w:t>
      </w:r>
      <w:r w:rsidR="00632482" w:rsidRPr="00990066">
        <w:rPr>
          <w:rFonts w:ascii="Futura" w:eastAsia="Calibri" w:hAnsi="Futura" w:cs="Calibri"/>
          <w:color w:val="000000"/>
          <w:sz w:val="20"/>
          <w:szCs w:val="20"/>
          <w:lang w:bidi="en-US"/>
        </w:rPr>
        <w:t>e.g.</w:t>
      </w:r>
      <w:r w:rsidRPr="00990066">
        <w:rPr>
          <w:rFonts w:ascii="Futura" w:eastAsia="Calibri" w:hAnsi="Futura" w:cs="Calibri"/>
          <w:color w:val="000000"/>
          <w:sz w:val="20"/>
          <w:szCs w:val="20"/>
          <w:lang w:bidi="en-US"/>
        </w:rPr>
        <w:t>, acute coronary syndrome, arterial or coronary revascularization, cerebrovascular event, peripheral arterial disease), and cholesterol level is 1 or more of the following:</w:t>
      </w:r>
    </w:p>
    <w:p w14:paraId="29D8D644" w14:textId="77777777" w:rsidR="00990066" w:rsidRPr="00990066" w:rsidRDefault="00990066" w:rsidP="00F41B3A">
      <w:pPr>
        <w:numPr>
          <w:ilvl w:val="5"/>
          <w:numId w:val="68"/>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LDL cholesterol remains 55 mg/dL (1.42 mmol/L) or greater.</w:t>
      </w:r>
    </w:p>
    <w:p w14:paraId="7EA0C9BD" w14:textId="77777777" w:rsidR="00990066" w:rsidRPr="00990066" w:rsidRDefault="00990066" w:rsidP="00F41B3A">
      <w:pPr>
        <w:numPr>
          <w:ilvl w:val="5"/>
          <w:numId w:val="68"/>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Non-HDL cholesterol remains 85 mg/dL (2.20 mmol/L) or greater.</w:t>
      </w:r>
    </w:p>
    <w:p w14:paraId="79684C18" w14:textId="12F58127" w:rsidR="00990066" w:rsidRPr="00990066" w:rsidRDefault="00632482" w:rsidP="00F41B3A">
      <w:pPr>
        <w:numPr>
          <w:ilvl w:val="4"/>
          <w:numId w:val="69"/>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Patients</w:t>
      </w:r>
      <w:r w:rsidR="00990066" w:rsidRPr="00990066">
        <w:rPr>
          <w:rFonts w:ascii="Futura" w:eastAsia="Calibri" w:hAnsi="Futura" w:cs="Calibri"/>
          <w:color w:val="000000"/>
          <w:sz w:val="20"/>
          <w:szCs w:val="20"/>
          <w:lang w:bidi="en-US"/>
        </w:rPr>
        <w:t xml:space="preserve"> without prior atherosclerotic event, and cholesterol level is 1 or more of the following:</w:t>
      </w:r>
    </w:p>
    <w:p w14:paraId="313C3F6A" w14:textId="77777777" w:rsidR="00990066" w:rsidRPr="00990066" w:rsidRDefault="00990066" w:rsidP="00F41B3A">
      <w:pPr>
        <w:numPr>
          <w:ilvl w:val="5"/>
          <w:numId w:val="69"/>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LDL cholesterol remains 100 mg/dL (2.59 mmol/L) or greater.</w:t>
      </w:r>
    </w:p>
    <w:p w14:paraId="6F59815F" w14:textId="77777777" w:rsidR="00990066" w:rsidRPr="00990066" w:rsidRDefault="00990066" w:rsidP="00F41B3A">
      <w:pPr>
        <w:numPr>
          <w:ilvl w:val="5"/>
          <w:numId w:val="69"/>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Non-HDL cholesterol remains 130 mg/dL (3.37 mmol/L) or greater.</w:t>
      </w:r>
    </w:p>
    <w:p w14:paraId="57C51EBC" w14:textId="5E09623C" w:rsidR="00990066" w:rsidRPr="00990066" w:rsidRDefault="00990066" w:rsidP="00F41B3A">
      <w:pPr>
        <w:numPr>
          <w:ilvl w:val="2"/>
          <w:numId w:val="49"/>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 Homozygous familial hypercholesterolemia,</w:t>
      </w:r>
      <w:r w:rsidR="00632482" w:rsidRPr="00990066">
        <w:rPr>
          <w:rFonts w:ascii="Futura" w:eastAsia="Calibri" w:hAnsi="Futura" w:cs="Calibri"/>
          <w:color w:val="000000"/>
          <w:sz w:val="20"/>
          <w:szCs w:val="20"/>
          <w:lang w:bidi="en-US"/>
        </w:rPr>
        <w:t xml:space="preserve"> </w:t>
      </w:r>
      <w:r w:rsidRPr="00990066">
        <w:rPr>
          <w:rFonts w:ascii="Futura" w:eastAsia="Calibri" w:hAnsi="Futura" w:cs="Calibri"/>
          <w:color w:val="000000"/>
          <w:sz w:val="20"/>
          <w:szCs w:val="20"/>
          <w:lang w:bidi="en-US"/>
        </w:rPr>
        <w:t>as indicated by ALL of the following:</w:t>
      </w:r>
    </w:p>
    <w:p w14:paraId="4038EAA3" w14:textId="77777777" w:rsidR="00990066" w:rsidRPr="00990066" w:rsidRDefault="00990066" w:rsidP="00F41B3A">
      <w:pPr>
        <w:numPr>
          <w:ilvl w:val="3"/>
          <w:numId w:val="70"/>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Age 10 years or older</w:t>
      </w:r>
    </w:p>
    <w:p w14:paraId="628E4EF9" w14:textId="4C75FEB9" w:rsidR="00990066" w:rsidRPr="00990066" w:rsidRDefault="00990066" w:rsidP="00F41B3A">
      <w:pPr>
        <w:numPr>
          <w:ilvl w:val="3"/>
          <w:numId w:val="71"/>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Homozygous familial hypercholesterolemia, known or suspected, as indicated by 1 or more of the following:</w:t>
      </w:r>
    </w:p>
    <w:p w14:paraId="0878858B" w14:textId="52031FA3" w:rsidR="00990066" w:rsidRPr="00990066" w:rsidRDefault="00990066" w:rsidP="00F41B3A">
      <w:pPr>
        <w:numPr>
          <w:ilvl w:val="4"/>
          <w:numId w:val="72"/>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Two disease-causing mutations have been identified, in any combination, in familial hypercholesterolemia genes (</w:t>
      </w:r>
      <w:r w:rsidR="00632482" w:rsidRPr="00990066">
        <w:rPr>
          <w:rFonts w:ascii="Futura" w:eastAsia="Calibri" w:hAnsi="Futura" w:cs="Calibri"/>
          <w:color w:val="000000"/>
          <w:sz w:val="20"/>
          <w:szCs w:val="20"/>
          <w:lang w:bidi="en-US"/>
        </w:rPr>
        <w:t>e.g.</w:t>
      </w:r>
      <w:r w:rsidRPr="00990066">
        <w:rPr>
          <w:rFonts w:ascii="Futura" w:eastAsia="Calibri" w:hAnsi="Futura" w:cs="Calibri"/>
          <w:color w:val="000000"/>
          <w:sz w:val="20"/>
          <w:szCs w:val="20"/>
          <w:lang w:bidi="en-US"/>
        </w:rPr>
        <w:t>, APOB, LDLR, or PCSK9 gene).</w:t>
      </w:r>
      <w:r w:rsidR="00632482" w:rsidRPr="00990066">
        <w:rPr>
          <w:rFonts w:ascii="Futura" w:eastAsia="Calibri" w:hAnsi="Futura" w:cs="Calibri"/>
          <w:color w:val="000000"/>
          <w:sz w:val="20"/>
          <w:szCs w:val="20"/>
          <w:lang w:bidi="en-US"/>
        </w:rPr>
        <w:t xml:space="preserve"> </w:t>
      </w:r>
    </w:p>
    <w:p w14:paraId="12A7EC3B" w14:textId="0E2F2BEF" w:rsidR="00990066" w:rsidRPr="00990066" w:rsidRDefault="00990066" w:rsidP="00F41B3A">
      <w:pPr>
        <w:numPr>
          <w:ilvl w:val="4"/>
          <w:numId w:val="73"/>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Untreated fasting LDL cholesterol level 400 mg/dL (10.36 mmol/L) or greater, and clinical xanthomas before 10 years of age or evidence of heterozygous familial hypercholesterolemia in both parents</w:t>
      </w:r>
    </w:p>
    <w:p w14:paraId="4F1E58E4" w14:textId="77777777" w:rsidR="00990066" w:rsidRPr="00990066" w:rsidRDefault="00990066" w:rsidP="00F41B3A">
      <w:pPr>
        <w:numPr>
          <w:ilvl w:val="3"/>
          <w:numId w:val="74"/>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LDL cholesterol level not at goal after minimum of 4 weeks of treatment on maximally tolerated stable statin dose, as indicated by 1 or more of the following:</w:t>
      </w:r>
    </w:p>
    <w:p w14:paraId="5A450B47" w14:textId="77777777" w:rsidR="00990066" w:rsidRPr="00990066" w:rsidRDefault="00990066" w:rsidP="00F41B3A">
      <w:pPr>
        <w:numPr>
          <w:ilvl w:val="4"/>
          <w:numId w:val="75"/>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LDL cholesterol level not reduced by more than 50% from baseline</w:t>
      </w:r>
    </w:p>
    <w:p w14:paraId="25CE8494" w14:textId="1B0820BE" w:rsidR="00990066" w:rsidRPr="00990066" w:rsidRDefault="00990066" w:rsidP="00F41B3A">
      <w:pPr>
        <w:numPr>
          <w:ilvl w:val="4"/>
          <w:numId w:val="76"/>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 xml:space="preserve">Patient with prior atherosclerotic </w:t>
      </w:r>
      <w:r w:rsidR="00632482" w:rsidRPr="00990066">
        <w:rPr>
          <w:rFonts w:ascii="Futura" w:eastAsia="Calibri" w:hAnsi="Futura" w:cs="Calibri"/>
          <w:color w:val="000000"/>
          <w:sz w:val="20"/>
          <w:szCs w:val="20"/>
          <w:lang w:bidi="en-US"/>
        </w:rPr>
        <w:t>events</w:t>
      </w:r>
      <w:r w:rsidRPr="00990066">
        <w:rPr>
          <w:rFonts w:ascii="Futura" w:eastAsia="Calibri" w:hAnsi="Futura" w:cs="Calibri"/>
          <w:color w:val="000000"/>
          <w:sz w:val="20"/>
          <w:szCs w:val="20"/>
          <w:lang w:bidi="en-US"/>
        </w:rPr>
        <w:t xml:space="preserve"> (</w:t>
      </w:r>
      <w:r w:rsidR="00632482" w:rsidRPr="00990066">
        <w:rPr>
          <w:rFonts w:ascii="Futura" w:eastAsia="Calibri" w:hAnsi="Futura" w:cs="Calibri"/>
          <w:color w:val="000000"/>
          <w:sz w:val="20"/>
          <w:szCs w:val="20"/>
          <w:lang w:bidi="en-US"/>
        </w:rPr>
        <w:t>e.g.</w:t>
      </w:r>
      <w:r w:rsidRPr="00990066">
        <w:rPr>
          <w:rFonts w:ascii="Futura" w:eastAsia="Calibri" w:hAnsi="Futura" w:cs="Calibri"/>
          <w:color w:val="000000"/>
          <w:sz w:val="20"/>
          <w:szCs w:val="20"/>
          <w:lang w:bidi="en-US"/>
        </w:rPr>
        <w:t>, acute coronary syndrome, arterial or coronary revascularization, cerebrovascular event, peripheral arterial disease), and cholesterol level is 1 or more of the following</w:t>
      </w:r>
      <w:bookmarkStart w:id="40" w:name="cl_c_86"/>
      <w:bookmarkEnd w:id="40"/>
      <w:r w:rsidRPr="00990066">
        <w:rPr>
          <w:rFonts w:ascii="Futura" w:eastAsia="Calibri" w:hAnsi="Futura" w:cs="Calibri"/>
          <w:color w:val="000000"/>
          <w:sz w:val="20"/>
          <w:szCs w:val="20"/>
          <w:lang w:bidi="en-US"/>
        </w:rPr>
        <w:t>:</w:t>
      </w:r>
    </w:p>
    <w:p w14:paraId="7EC0D6D0" w14:textId="77777777" w:rsidR="00990066" w:rsidRPr="00990066" w:rsidRDefault="00990066" w:rsidP="00F41B3A">
      <w:pPr>
        <w:numPr>
          <w:ilvl w:val="5"/>
          <w:numId w:val="76"/>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LDL cholesterol remains 55 mg/dL (1.42 mmol/L) or greater.</w:t>
      </w:r>
    </w:p>
    <w:p w14:paraId="46FDDA7B" w14:textId="77777777" w:rsidR="00990066" w:rsidRPr="00990066" w:rsidRDefault="00990066" w:rsidP="00F41B3A">
      <w:pPr>
        <w:numPr>
          <w:ilvl w:val="5"/>
          <w:numId w:val="76"/>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Non-HDL cholesterol remains 85 mg/dL (2.20 mmol/L) or greater.</w:t>
      </w:r>
    </w:p>
    <w:p w14:paraId="13B37056" w14:textId="45A51094" w:rsidR="00990066" w:rsidRPr="00990066" w:rsidRDefault="00632482" w:rsidP="00F41B3A">
      <w:pPr>
        <w:numPr>
          <w:ilvl w:val="4"/>
          <w:numId w:val="77"/>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Patients</w:t>
      </w:r>
      <w:r w:rsidR="00990066" w:rsidRPr="00990066">
        <w:rPr>
          <w:rFonts w:ascii="Futura" w:eastAsia="Calibri" w:hAnsi="Futura" w:cs="Calibri"/>
          <w:color w:val="000000"/>
          <w:sz w:val="20"/>
          <w:szCs w:val="20"/>
          <w:lang w:bidi="en-US"/>
        </w:rPr>
        <w:t xml:space="preserve"> without prior atherosclerotic event, and cholesterol level is 1 or more of the following</w:t>
      </w:r>
      <w:bookmarkStart w:id="41" w:name="cl_c_88"/>
      <w:bookmarkStart w:id="42" w:name="cl_c_87"/>
      <w:bookmarkEnd w:id="41"/>
      <w:bookmarkEnd w:id="42"/>
      <w:r w:rsidR="00990066" w:rsidRPr="00990066">
        <w:rPr>
          <w:rFonts w:ascii="Futura" w:eastAsia="Calibri" w:hAnsi="Futura" w:cs="Calibri"/>
          <w:color w:val="000000"/>
          <w:sz w:val="20"/>
          <w:szCs w:val="20"/>
          <w:lang w:bidi="en-US"/>
        </w:rPr>
        <w:t>:</w:t>
      </w:r>
    </w:p>
    <w:p w14:paraId="65E949F0" w14:textId="77777777" w:rsidR="00990066" w:rsidRPr="00990066" w:rsidRDefault="00990066" w:rsidP="00F41B3A">
      <w:pPr>
        <w:numPr>
          <w:ilvl w:val="5"/>
          <w:numId w:val="77"/>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LDL cholesterol remains 100 mg/dL (2.59 mmol/L) or greater.</w:t>
      </w:r>
    </w:p>
    <w:p w14:paraId="41C66CF4" w14:textId="77777777" w:rsidR="00990066" w:rsidRPr="00990066" w:rsidRDefault="00990066" w:rsidP="00F41B3A">
      <w:pPr>
        <w:numPr>
          <w:ilvl w:val="5"/>
          <w:numId w:val="77"/>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lastRenderedPageBreak/>
        <w:t>Non-HDL cholesterol remains 130 mg/dL (3.37 mmol/L) or greater.</w:t>
      </w:r>
    </w:p>
    <w:p w14:paraId="744EB4A3" w14:textId="11D875E9" w:rsidR="00990066" w:rsidRPr="00990066" w:rsidRDefault="00632482" w:rsidP="00F41B3A">
      <w:pPr>
        <w:numPr>
          <w:ilvl w:val="1"/>
          <w:numId w:val="49"/>
        </w:numPr>
        <w:spacing w:after="0" w:line="240" w:lineRule="auto"/>
        <w:rPr>
          <w:rFonts w:ascii="Futura" w:eastAsia="Calibri" w:hAnsi="Futura" w:cs="Calibri"/>
          <w:color w:val="000000"/>
          <w:sz w:val="20"/>
          <w:szCs w:val="20"/>
          <w:lang w:bidi="en-US"/>
        </w:rPr>
      </w:pPr>
      <w:r w:rsidRPr="00990066">
        <w:rPr>
          <w:rFonts w:ascii="Futura" w:eastAsia="Calibri" w:hAnsi="Futura" w:cs="Calibri"/>
          <w:color w:val="000000"/>
          <w:sz w:val="20"/>
          <w:szCs w:val="20"/>
          <w:lang w:bidi="en-US"/>
        </w:rPr>
        <w:t>Patients are</w:t>
      </w:r>
      <w:r w:rsidR="00990066" w:rsidRPr="00990066">
        <w:rPr>
          <w:rFonts w:ascii="Futura" w:eastAsia="Calibri" w:hAnsi="Futura" w:cs="Calibri"/>
          <w:color w:val="000000"/>
          <w:sz w:val="20"/>
          <w:szCs w:val="20"/>
          <w:lang w:bidi="en-US"/>
        </w:rPr>
        <w:t xml:space="preserve"> taking maximally tolerated statin, with or without ezetimibe, or </w:t>
      </w:r>
      <w:r w:rsidR="00EC42A6" w:rsidRPr="00990066">
        <w:rPr>
          <w:rFonts w:ascii="Futura" w:eastAsia="Calibri" w:hAnsi="Futura" w:cs="Calibri"/>
          <w:color w:val="000000"/>
          <w:sz w:val="20"/>
          <w:szCs w:val="20"/>
          <w:lang w:bidi="en-US"/>
        </w:rPr>
        <w:t>are</w:t>
      </w:r>
      <w:r w:rsidR="00990066" w:rsidRPr="00990066">
        <w:rPr>
          <w:rFonts w:ascii="Futura" w:eastAsia="Calibri" w:hAnsi="Futura" w:cs="Calibri"/>
          <w:color w:val="000000"/>
          <w:sz w:val="20"/>
          <w:szCs w:val="20"/>
          <w:lang w:bidi="en-US"/>
        </w:rPr>
        <w:t xml:space="preserve"> intolerant to that therapy.</w:t>
      </w:r>
    </w:p>
    <w:p w14:paraId="0DA8F37B" w14:textId="77777777" w:rsidR="00C709F4" w:rsidRPr="00E14BF4" w:rsidRDefault="00C709F4" w:rsidP="00E14BF4">
      <w:pPr>
        <w:spacing w:after="0" w:line="240" w:lineRule="auto"/>
        <w:rPr>
          <w:rFonts w:ascii="Futura" w:eastAsia="Calibri" w:hAnsi="Futura" w:cs="Calibri"/>
          <w:color w:val="000000"/>
          <w:sz w:val="20"/>
          <w:szCs w:val="20"/>
          <w:lang w:bidi="en-US"/>
        </w:rPr>
      </w:pPr>
    </w:p>
    <w:p w14:paraId="2E128367" w14:textId="4D25ACC3" w:rsidR="00632482" w:rsidRDefault="00632482" w:rsidP="00632482">
      <w:pPr>
        <w:spacing w:after="0" w:line="240" w:lineRule="auto"/>
        <w:jc w:val="both"/>
        <w:rPr>
          <w:rFonts w:ascii="Futura" w:eastAsia="Calibri" w:hAnsi="Futura" w:cs="Calibri"/>
          <w:color w:val="000000"/>
          <w:sz w:val="20"/>
          <w:szCs w:val="20"/>
          <w:lang w:bidi="en-US"/>
        </w:rPr>
      </w:pPr>
      <w:r w:rsidRPr="0092615D">
        <w:rPr>
          <w:rFonts w:ascii="Futura" w:eastAsia="Calibri" w:hAnsi="Futura" w:cs="Calibri"/>
          <w:b/>
          <w:bCs/>
          <w:color w:val="000000"/>
          <w:sz w:val="28"/>
          <w:szCs w:val="28"/>
          <w:lang w:bidi="en-US"/>
        </w:rPr>
        <w:t>LEQVIO</w:t>
      </w:r>
      <w:r w:rsidRPr="00D00020">
        <w:rPr>
          <w:rFonts w:ascii="Futura" w:eastAsia="Calibri" w:hAnsi="Futura" w:cs="Calibri"/>
          <w:color w:val="000000"/>
          <w:sz w:val="20"/>
          <w:szCs w:val="20"/>
          <w:lang w:bidi="en-US"/>
        </w:rPr>
        <w:t xml:space="preserve"> is a small interfering RNA (siRNA) directed to proprotein convertase subtilisin kexin type 9 (PCSK9) mRNA indicated as an adjunct to diet and statin therapy for the treatment of adults with primary hyperlipidemia, including heterozygous familial hypercholesterolemia (HeFH), to reduce low</w:t>
      </w:r>
      <w:r w:rsidR="00F41B3A">
        <w:rPr>
          <w:rFonts w:ascii="Futura" w:eastAsia="Calibri" w:hAnsi="Futura" w:cs="Calibri"/>
          <w:color w:val="000000"/>
          <w:sz w:val="20"/>
          <w:szCs w:val="20"/>
          <w:lang w:bidi="en-US"/>
        </w:rPr>
        <w:t>-</w:t>
      </w:r>
      <w:r w:rsidRPr="00D00020">
        <w:rPr>
          <w:rFonts w:ascii="Futura" w:eastAsia="Calibri" w:hAnsi="Futura" w:cs="Calibri"/>
          <w:color w:val="000000"/>
          <w:sz w:val="20"/>
          <w:szCs w:val="20"/>
          <w:lang w:bidi="en-US"/>
        </w:rPr>
        <w:t>density lipoprotein cholesterol (LDL-C).</w:t>
      </w:r>
    </w:p>
    <w:p w14:paraId="1747E20F" w14:textId="77777777" w:rsidR="00632482" w:rsidRDefault="00632482" w:rsidP="00632482">
      <w:pPr>
        <w:spacing w:after="0" w:line="240" w:lineRule="auto"/>
        <w:jc w:val="both"/>
        <w:rPr>
          <w:rFonts w:ascii="Futura" w:eastAsia="Calibri" w:hAnsi="Futura" w:cs="Calibri"/>
          <w:color w:val="000000"/>
          <w:sz w:val="20"/>
          <w:szCs w:val="20"/>
          <w:lang w:bidi="en-US"/>
        </w:rPr>
      </w:pPr>
    </w:p>
    <w:p w14:paraId="3BB8128C" w14:textId="77777777" w:rsidR="00632482" w:rsidRDefault="00632482" w:rsidP="00632482">
      <w:pPr>
        <w:spacing w:after="0" w:line="240" w:lineRule="auto"/>
        <w:jc w:val="both"/>
        <w:rPr>
          <w:rFonts w:ascii="Futura" w:eastAsia="Calibri" w:hAnsi="Futura" w:cs="Calibri"/>
          <w:color w:val="000000"/>
          <w:sz w:val="20"/>
          <w:szCs w:val="20"/>
          <w:lang w:bidi="en-US"/>
        </w:rPr>
      </w:pPr>
      <w:r w:rsidRPr="00D00020">
        <w:rPr>
          <w:rFonts w:ascii="Futura" w:eastAsia="Calibri" w:hAnsi="Futura" w:cs="Calibri"/>
          <w:color w:val="000000"/>
          <w:sz w:val="20"/>
          <w:szCs w:val="20"/>
          <w:lang w:bidi="en-US"/>
        </w:rPr>
        <w:t>DOSAGE AND ADMINISTRATION</w:t>
      </w:r>
    </w:p>
    <w:p w14:paraId="1FAC4813" w14:textId="77777777" w:rsidR="00632482" w:rsidRDefault="00632482" w:rsidP="00632482">
      <w:pPr>
        <w:spacing w:after="0" w:line="240" w:lineRule="auto"/>
        <w:jc w:val="both"/>
        <w:rPr>
          <w:rFonts w:ascii="Futura" w:eastAsia="Calibri" w:hAnsi="Futura" w:cs="Calibri"/>
          <w:color w:val="000000"/>
          <w:sz w:val="20"/>
          <w:szCs w:val="20"/>
          <w:lang w:bidi="en-US"/>
        </w:rPr>
      </w:pPr>
      <w:r w:rsidRPr="00D00020">
        <w:rPr>
          <w:rFonts w:ascii="Futura" w:eastAsia="Calibri" w:hAnsi="Futura" w:cs="Calibri"/>
          <w:color w:val="000000"/>
          <w:sz w:val="20"/>
          <w:szCs w:val="20"/>
          <w:lang w:bidi="en-US"/>
        </w:rPr>
        <w:t>• The recommended dosage of LEQVIO, in combination with statin therapy, is 284 mg administered as a single subcutaneous injection initially, again at 3 months, and then every 6 months.</w:t>
      </w:r>
    </w:p>
    <w:p w14:paraId="2F55B1C2" w14:textId="77777777" w:rsidR="00632482" w:rsidRDefault="00632482" w:rsidP="00632482">
      <w:pPr>
        <w:spacing w:after="0" w:line="240" w:lineRule="auto"/>
        <w:jc w:val="both"/>
        <w:rPr>
          <w:rFonts w:ascii="Futura" w:eastAsia="Calibri" w:hAnsi="Futura" w:cs="Calibri"/>
          <w:color w:val="000000"/>
          <w:sz w:val="20"/>
          <w:szCs w:val="20"/>
          <w:lang w:bidi="en-US"/>
        </w:rPr>
      </w:pPr>
      <w:r w:rsidRPr="00D00020">
        <w:rPr>
          <w:rFonts w:ascii="Futura" w:eastAsia="Calibri" w:hAnsi="Futura" w:cs="Calibri"/>
          <w:color w:val="000000"/>
          <w:sz w:val="20"/>
          <w:szCs w:val="20"/>
          <w:lang w:bidi="en-US"/>
        </w:rPr>
        <w:t>• LEQVIO should be administered by a healthcare professional.</w:t>
      </w:r>
    </w:p>
    <w:p w14:paraId="05912371" w14:textId="77777777" w:rsidR="00632482" w:rsidRPr="00F621A8" w:rsidRDefault="00632482" w:rsidP="00632482">
      <w:pPr>
        <w:spacing w:after="0" w:line="240" w:lineRule="auto"/>
        <w:jc w:val="both"/>
        <w:rPr>
          <w:rFonts w:ascii="Futura" w:eastAsia="Calibri" w:hAnsi="Futura" w:cs="Calibri"/>
          <w:color w:val="000000"/>
          <w:sz w:val="20"/>
          <w:szCs w:val="20"/>
          <w:lang w:bidi="en-US"/>
        </w:rPr>
      </w:pPr>
      <w:r w:rsidRPr="00D00020">
        <w:rPr>
          <w:rFonts w:ascii="Futura" w:eastAsia="Calibri" w:hAnsi="Futura" w:cs="Calibri"/>
          <w:color w:val="000000"/>
          <w:sz w:val="20"/>
          <w:szCs w:val="20"/>
          <w:lang w:bidi="en-US"/>
        </w:rPr>
        <w:t>• Inject LEQVIO subcutaneously into the abdomen, upper arm, or thigh.</w:t>
      </w:r>
    </w:p>
    <w:p w14:paraId="00295D19" w14:textId="77777777" w:rsidR="009F51BE" w:rsidRDefault="009F51BE" w:rsidP="009F51BE">
      <w:pPr>
        <w:spacing w:after="0" w:line="240" w:lineRule="auto"/>
        <w:rPr>
          <w:rFonts w:ascii="Futura" w:eastAsia="Calibri" w:hAnsi="Futura" w:cs="Calibri"/>
          <w:color w:val="000000"/>
          <w:sz w:val="20"/>
          <w:szCs w:val="20"/>
          <w:lang w:bidi="en-US"/>
        </w:rPr>
      </w:pPr>
    </w:p>
    <w:p w14:paraId="2ED2793B" w14:textId="2919B873" w:rsidR="00320403" w:rsidRDefault="00DC1B0C" w:rsidP="00320403">
      <w:pPr>
        <w:spacing w:after="0" w:line="240" w:lineRule="auto"/>
        <w:rPr>
          <w:rFonts w:ascii="Futura" w:hAnsi="Futura"/>
          <w:b/>
          <w:bCs/>
          <w:color w:val="00AEDB"/>
          <w:sz w:val="24"/>
          <w:szCs w:val="24"/>
        </w:rPr>
      </w:pPr>
      <w:r>
        <w:rPr>
          <w:rFonts w:ascii="Futura" w:hAnsi="Futura"/>
          <w:b/>
          <w:bCs/>
          <w:color w:val="00AEDB"/>
          <w:sz w:val="24"/>
          <w:szCs w:val="24"/>
        </w:rPr>
        <w:t>Duration</w:t>
      </w:r>
      <w:r w:rsidR="009C2524">
        <w:rPr>
          <w:rFonts w:ascii="Futura" w:hAnsi="Futura"/>
          <w:b/>
          <w:bCs/>
          <w:color w:val="00AEDB"/>
          <w:sz w:val="24"/>
          <w:szCs w:val="24"/>
        </w:rPr>
        <w:t xml:space="preserve"> of approval</w:t>
      </w:r>
      <w:r w:rsidR="00320403">
        <w:rPr>
          <w:rFonts w:ascii="Futura" w:hAnsi="Futura"/>
          <w:b/>
          <w:bCs/>
          <w:color w:val="00AEDB"/>
          <w:sz w:val="24"/>
          <w:szCs w:val="24"/>
        </w:rPr>
        <w:t>:</w:t>
      </w:r>
    </w:p>
    <w:p w14:paraId="5B8192B7" w14:textId="77777777" w:rsidR="00320403" w:rsidRDefault="00320403" w:rsidP="00320403">
      <w:pPr>
        <w:spacing w:after="0" w:line="240" w:lineRule="auto"/>
        <w:rPr>
          <w:rFonts w:ascii="Futura" w:eastAsia="Calibri" w:hAnsi="Futura" w:cs="Calibri"/>
          <w:b/>
          <w:bCs/>
          <w:color w:val="000000"/>
          <w:sz w:val="20"/>
          <w:szCs w:val="20"/>
          <w:lang w:bidi="en-US"/>
        </w:rPr>
      </w:pPr>
    </w:p>
    <w:p w14:paraId="08068DBB" w14:textId="6B28279F" w:rsidR="00542D9D" w:rsidRPr="00C96407" w:rsidRDefault="009C2524" w:rsidP="00320403">
      <w:pPr>
        <w:spacing w:after="0" w:line="240" w:lineRule="auto"/>
        <w:rPr>
          <w:rFonts w:ascii="Futura" w:hAnsi="Futura"/>
          <w:sz w:val="24"/>
          <w:szCs w:val="24"/>
        </w:rPr>
      </w:pPr>
      <w:r w:rsidRPr="00C96407">
        <w:rPr>
          <w:rFonts w:ascii="Futura" w:hAnsi="Futura"/>
          <w:b/>
          <w:bCs/>
          <w:sz w:val="24"/>
          <w:szCs w:val="24"/>
        </w:rPr>
        <w:t>I</w:t>
      </w:r>
      <w:r w:rsidR="00DC1B0C" w:rsidRPr="00C96407">
        <w:rPr>
          <w:rFonts w:ascii="Futura" w:hAnsi="Futura"/>
          <w:b/>
          <w:bCs/>
          <w:sz w:val="24"/>
          <w:szCs w:val="24"/>
        </w:rPr>
        <w:t>nitial authorization</w:t>
      </w:r>
      <w:r w:rsidR="00DC1B0C" w:rsidRPr="00C96407">
        <w:rPr>
          <w:rFonts w:ascii="Futura" w:hAnsi="Futura"/>
          <w:sz w:val="24"/>
          <w:szCs w:val="24"/>
        </w:rPr>
        <w:t xml:space="preserve">: Length requested, </w:t>
      </w:r>
      <w:r w:rsidR="00B8376A" w:rsidRPr="00C96407">
        <w:rPr>
          <w:rFonts w:ascii="Futura" w:hAnsi="Futura"/>
          <w:sz w:val="24"/>
          <w:szCs w:val="24"/>
        </w:rPr>
        <w:t>length specified in the indication above (if applicable), or 12 months, whichever is shortest</w:t>
      </w:r>
    </w:p>
    <w:p w14:paraId="4C701B58" w14:textId="77777777" w:rsidR="00B8376A" w:rsidRPr="00C96407" w:rsidRDefault="00B8376A" w:rsidP="00320403">
      <w:pPr>
        <w:spacing w:after="0" w:line="240" w:lineRule="auto"/>
        <w:rPr>
          <w:rFonts w:ascii="Futura" w:hAnsi="Futura"/>
          <w:sz w:val="24"/>
          <w:szCs w:val="24"/>
        </w:rPr>
      </w:pPr>
    </w:p>
    <w:p w14:paraId="40EDAC36" w14:textId="5163999F" w:rsidR="00B8376A" w:rsidRPr="00C96407" w:rsidRDefault="00B8376A" w:rsidP="00320403">
      <w:pPr>
        <w:spacing w:after="0" w:line="240" w:lineRule="auto"/>
        <w:rPr>
          <w:rFonts w:ascii="Futura" w:hAnsi="Futura"/>
          <w:sz w:val="24"/>
          <w:szCs w:val="24"/>
        </w:rPr>
      </w:pPr>
      <w:r w:rsidRPr="00C96407">
        <w:rPr>
          <w:rFonts w:ascii="Futura" w:hAnsi="Futura"/>
          <w:b/>
          <w:bCs/>
          <w:sz w:val="24"/>
          <w:szCs w:val="24"/>
        </w:rPr>
        <w:t>Reauthorization</w:t>
      </w:r>
      <w:r w:rsidRPr="00C96407">
        <w:rPr>
          <w:rFonts w:ascii="Futura" w:hAnsi="Futura"/>
          <w:sz w:val="24"/>
          <w:szCs w:val="24"/>
        </w:rPr>
        <w:t xml:space="preserve">: </w:t>
      </w:r>
      <w:r w:rsidR="00C96407" w:rsidRPr="00C96407">
        <w:rPr>
          <w:rFonts w:ascii="Futura" w:hAnsi="Futura"/>
          <w:sz w:val="24"/>
          <w:szCs w:val="24"/>
        </w:rPr>
        <w:t>Length requested, length specified in the indication above (if applicable), or 12 months, whichever is shortest</w:t>
      </w:r>
    </w:p>
    <w:p w14:paraId="0323F364" w14:textId="77777777" w:rsidR="00C96407" w:rsidRDefault="00C96407" w:rsidP="00320403">
      <w:pPr>
        <w:spacing w:after="0" w:line="240" w:lineRule="auto"/>
        <w:rPr>
          <w:rFonts w:ascii="Futura" w:hAnsi="Futura"/>
          <w:b/>
          <w:bCs/>
          <w:color w:val="00AEDB"/>
          <w:sz w:val="24"/>
          <w:szCs w:val="24"/>
        </w:rPr>
      </w:pPr>
    </w:p>
    <w:p w14:paraId="6080660B" w14:textId="062258A2" w:rsidR="00320403" w:rsidRDefault="00CD2097" w:rsidP="00320403">
      <w:pPr>
        <w:spacing w:after="0" w:line="240" w:lineRule="auto"/>
        <w:rPr>
          <w:rFonts w:ascii="Futura" w:hAnsi="Futura"/>
          <w:b/>
          <w:bCs/>
          <w:color w:val="00AEDB"/>
          <w:sz w:val="24"/>
          <w:szCs w:val="24"/>
        </w:rPr>
      </w:pPr>
      <w:r>
        <w:rPr>
          <w:rFonts w:ascii="Futura" w:hAnsi="Futura"/>
          <w:b/>
          <w:bCs/>
          <w:color w:val="00AEDB"/>
          <w:sz w:val="24"/>
          <w:szCs w:val="24"/>
        </w:rPr>
        <w:t>Exception Criteria</w:t>
      </w:r>
      <w:r w:rsidR="00320403">
        <w:rPr>
          <w:rFonts w:ascii="Futura" w:hAnsi="Futura"/>
          <w:b/>
          <w:bCs/>
          <w:color w:val="00AEDB"/>
          <w:sz w:val="24"/>
          <w:szCs w:val="24"/>
        </w:rPr>
        <w:t>:</w:t>
      </w:r>
    </w:p>
    <w:p w14:paraId="58F1F639" w14:textId="77777777" w:rsidR="00C3149B" w:rsidRDefault="00C3149B" w:rsidP="00320403">
      <w:pPr>
        <w:spacing w:after="0" w:line="240" w:lineRule="auto"/>
        <w:rPr>
          <w:rFonts w:ascii="Futura" w:hAnsi="Futura"/>
          <w:b/>
          <w:bCs/>
          <w:color w:val="00AEDB"/>
          <w:sz w:val="24"/>
          <w:szCs w:val="24"/>
        </w:rPr>
      </w:pPr>
    </w:p>
    <w:p w14:paraId="11702901" w14:textId="0DC5A27F" w:rsidR="005C3DC3" w:rsidRDefault="00F95A1F" w:rsidP="00F41B3A">
      <w:pPr>
        <w:pStyle w:val="ListParagraph"/>
        <w:numPr>
          <w:ilvl w:val="0"/>
          <w:numId w:val="3"/>
        </w:numPr>
        <w:spacing w:after="0" w:line="240" w:lineRule="auto"/>
        <w:rPr>
          <w:rFonts w:ascii="Futura" w:hAnsi="Futura"/>
          <w:sz w:val="24"/>
          <w:szCs w:val="24"/>
        </w:rPr>
      </w:pPr>
      <w:r>
        <w:rPr>
          <w:rFonts w:ascii="Futura" w:hAnsi="Futura"/>
          <w:sz w:val="24"/>
          <w:szCs w:val="24"/>
        </w:rPr>
        <w:t>Exception</w:t>
      </w:r>
      <w:r w:rsidR="00705F98">
        <w:rPr>
          <w:rFonts w:ascii="Futura" w:hAnsi="Futura"/>
          <w:sz w:val="24"/>
          <w:szCs w:val="24"/>
        </w:rPr>
        <w:t xml:space="preserve">s may need to be reviewed on multiple levels depending on the agent requested: </w:t>
      </w:r>
      <w:r w:rsidR="006C2777">
        <w:rPr>
          <w:rFonts w:ascii="Futura" w:hAnsi="Futura"/>
          <w:sz w:val="24"/>
          <w:szCs w:val="24"/>
        </w:rPr>
        <w:t xml:space="preserve">documentation of inadequate response, contraindication, adverse event or otherwise must be demonstrated for a </w:t>
      </w:r>
      <w:r w:rsidR="00997735">
        <w:rPr>
          <w:rFonts w:ascii="Futura" w:hAnsi="Futura"/>
          <w:sz w:val="24"/>
          <w:szCs w:val="24"/>
        </w:rPr>
        <w:t>preferred</w:t>
      </w:r>
      <w:r w:rsidR="006C2777">
        <w:rPr>
          <w:rFonts w:ascii="Futura" w:hAnsi="Futura"/>
          <w:sz w:val="24"/>
          <w:szCs w:val="24"/>
        </w:rPr>
        <w:t xml:space="preserve"> agent if request</w:t>
      </w:r>
      <w:r w:rsidR="00997735">
        <w:rPr>
          <w:rFonts w:ascii="Futura" w:hAnsi="Futura"/>
          <w:sz w:val="24"/>
          <w:szCs w:val="24"/>
        </w:rPr>
        <w:t xml:space="preserve">ing a secondary agent, and for </w:t>
      </w:r>
      <w:r w:rsidR="00AB6317">
        <w:rPr>
          <w:rFonts w:ascii="Futura" w:hAnsi="Futura"/>
          <w:sz w:val="24"/>
          <w:szCs w:val="24"/>
        </w:rPr>
        <w:t>preferred</w:t>
      </w:r>
      <w:r w:rsidR="00997735">
        <w:rPr>
          <w:rFonts w:ascii="Futura" w:hAnsi="Futura"/>
          <w:sz w:val="24"/>
          <w:szCs w:val="24"/>
        </w:rPr>
        <w:t xml:space="preserve"> and second</w:t>
      </w:r>
      <w:r w:rsidR="00AB6317">
        <w:rPr>
          <w:rFonts w:ascii="Futura" w:hAnsi="Futura"/>
          <w:sz w:val="24"/>
          <w:szCs w:val="24"/>
        </w:rPr>
        <w:t>ary agents if requesting a tertiary agent.</w:t>
      </w:r>
    </w:p>
    <w:p w14:paraId="6111E178" w14:textId="559A2B23" w:rsidR="0072503A" w:rsidRDefault="00002541" w:rsidP="00F41B3A">
      <w:pPr>
        <w:pStyle w:val="ListParagraph"/>
        <w:numPr>
          <w:ilvl w:val="0"/>
          <w:numId w:val="3"/>
        </w:numPr>
        <w:spacing w:after="0" w:line="240" w:lineRule="auto"/>
        <w:rPr>
          <w:rFonts w:ascii="Futura" w:hAnsi="Futura"/>
          <w:sz w:val="24"/>
          <w:szCs w:val="24"/>
        </w:rPr>
      </w:pPr>
      <w:r>
        <w:rPr>
          <w:rFonts w:ascii="Futura" w:hAnsi="Futura"/>
          <w:sz w:val="24"/>
          <w:szCs w:val="24"/>
        </w:rPr>
        <w:t xml:space="preserve">Coverage for a secondary or tertiary agent will be considered if </w:t>
      </w:r>
      <w:r w:rsidR="00EF0772">
        <w:rPr>
          <w:rFonts w:ascii="Futura" w:hAnsi="Futura"/>
          <w:sz w:val="24"/>
          <w:szCs w:val="24"/>
        </w:rPr>
        <w:t xml:space="preserve">there is documentation of a continuation of therapy </w:t>
      </w:r>
      <w:r w:rsidR="0072503A">
        <w:rPr>
          <w:rFonts w:ascii="Futura" w:hAnsi="Futura"/>
          <w:sz w:val="24"/>
          <w:szCs w:val="24"/>
        </w:rPr>
        <w:t xml:space="preserve">within the past </w:t>
      </w:r>
      <w:r w:rsidR="00C328F2">
        <w:rPr>
          <w:rFonts w:ascii="Futura" w:hAnsi="Futura"/>
          <w:sz w:val="24"/>
          <w:szCs w:val="24"/>
        </w:rPr>
        <w:t>365</w:t>
      </w:r>
      <w:r w:rsidR="0072503A">
        <w:rPr>
          <w:rFonts w:ascii="Futura" w:hAnsi="Futura"/>
          <w:sz w:val="24"/>
          <w:szCs w:val="24"/>
        </w:rPr>
        <w:t xml:space="preserve"> days (if new) or if it is a reauthorization request.</w:t>
      </w:r>
    </w:p>
    <w:p w14:paraId="2CB2D8D3" w14:textId="737EA623" w:rsidR="00856D17" w:rsidRDefault="00856D17" w:rsidP="00F41B3A">
      <w:pPr>
        <w:pStyle w:val="ListParagraph"/>
        <w:numPr>
          <w:ilvl w:val="0"/>
          <w:numId w:val="3"/>
        </w:numPr>
        <w:spacing w:after="0" w:line="240" w:lineRule="auto"/>
        <w:rPr>
          <w:rFonts w:ascii="Futura" w:hAnsi="Futura"/>
          <w:sz w:val="24"/>
          <w:szCs w:val="24"/>
        </w:rPr>
      </w:pPr>
      <w:r>
        <w:rPr>
          <w:rFonts w:ascii="Futura" w:hAnsi="Futura"/>
          <w:sz w:val="24"/>
          <w:szCs w:val="24"/>
        </w:rPr>
        <w:t xml:space="preserve">In either of the above situations, the product </w:t>
      </w:r>
      <w:r w:rsidR="009A5611">
        <w:rPr>
          <w:rFonts w:ascii="Futura" w:hAnsi="Futura"/>
          <w:sz w:val="24"/>
          <w:szCs w:val="24"/>
        </w:rPr>
        <w:t xml:space="preserve">being used cannot be based on </w:t>
      </w:r>
      <w:r w:rsidR="00A713C6">
        <w:rPr>
          <w:rFonts w:ascii="Futura" w:hAnsi="Futura"/>
          <w:sz w:val="24"/>
          <w:szCs w:val="24"/>
        </w:rPr>
        <w:t>the use</w:t>
      </w:r>
      <w:r w:rsidR="009A5611">
        <w:rPr>
          <w:rFonts w:ascii="Futura" w:hAnsi="Futura"/>
          <w:sz w:val="24"/>
          <w:szCs w:val="24"/>
        </w:rPr>
        <w:t xml:space="preserve"> of samples or products provided through manufacturer patient assistance programs.</w:t>
      </w:r>
    </w:p>
    <w:p w14:paraId="27FC0E9F" w14:textId="7EAF514C" w:rsidR="00742920" w:rsidRPr="00856D17" w:rsidRDefault="00742920" w:rsidP="00F41B3A">
      <w:pPr>
        <w:pStyle w:val="ListParagraph"/>
        <w:numPr>
          <w:ilvl w:val="0"/>
          <w:numId w:val="3"/>
        </w:numPr>
        <w:spacing w:after="0" w:line="240" w:lineRule="auto"/>
        <w:rPr>
          <w:rFonts w:ascii="Futura" w:hAnsi="Futura"/>
          <w:sz w:val="24"/>
          <w:szCs w:val="24"/>
        </w:rPr>
      </w:pPr>
      <w:r>
        <w:rPr>
          <w:rFonts w:ascii="Futura" w:hAnsi="Futura"/>
          <w:sz w:val="24"/>
          <w:szCs w:val="24"/>
        </w:rPr>
        <w:t xml:space="preserve">The PBM is responsible for </w:t>
      </w:r>
      <w:r w:rsidR="006532CF">
        <w:rPr>
          <w:rFonts w:ascii="Futura" w:hAnsi="Futura"/>
          <w:sz w:val="24"/>
          <w:szCs w:val="24"/>
        </w:rPr>
        <w:t xml:space="preserve">processing Part D prior authorizations, redeterminations, exceptions and otherwise.  Please consult the most current formulary and prior authorization criteria </w:t>
      </w:r>
      <w:r w:rsidR="00292E89">
        <w:rPr>
          <w:rFonts w:ascii="Futura" w:hAnsi="Futura"/>
          <w:sz w:val="24"/>
          <w:szCs w:val="24"/>
        </w:rPr>
        <w:t>for content.</w:t>
      </w:r>
    </w:p>
    <w:p w14:paraId="55CF9D8D" w14:textId="77777777" w:rsidR="00CD2097" w:rsidRDefault="00CD2097" w:rsidP="00320403">
      <w:pPr>
        <w:spacing w:after="0" w:line="240" w:lineRule="auto"/>
        <w:rPr>
          <w:rFonts w:ascii="Futura" w:hAnsi="Futura"/>
          <w:b/>
          <w:bCs/>
          <w:color w:val="00AEDB"/>
          <w:sz w:val="24"/>
          <w:szCs w:val="24"/>
        </w:rPr>
      </w:pPr>
    </w:p>
    <w:p w14:paraId="4577D0A3" w14:textId="0559CE67" w:rsidR="00320403" w:rsidRDefault="00320403" w:rsidP="00320403">
      <w:pPr>
        <w:spacing w:after="0" w:line="240" w:lineRule="auto"/>
        <w:rPr>
          <w:rFonts w:ascii="Futura" w:hAnsi="Futura"/>
          <w:b/>
          <w:bCs/>
          <w:color w:val="00AEDB"/>
          <w:sz w:val="24"/>
          <w:szCs w:val="24"/>
        </w:rPr>
      </w:pPr>
      <w:r>
        <w:rPr>
          <w:rFonts w:ascii="Futura" w:hAnsi="Futura"/>
          <w:b/>
          <w:bCs/>
          <w:color w:val="00AEDB"/>
          <w:sz w:val="24"/>
          <w:szCs w:val="24"/>
        </w:rPr>
        <w:t xml:space="preserve">Reference(s): </w:t>
      </w:r>
    </w:p>
    <w:p w14:paraId="208BE092" w14:textId="77777777" w:rsidR="00320403" w:rsidRDefault="00320403" w:rsidP="00320403">
      <w:pPr>
        <w:spacing w:after="0" w:line="240" w:lineRule="auto"/>
        <w:rPr>
          <w:rFonts w:ascii="Futura" w:hAnsi="Futura"/>
          <w:b/>
          <w:bCs/>
          <w:color w:val="00AEDB"/>
          <w:sz w:val="24"/>
          <w:szCs w:val="24"/>
        </w:rPr>
      </w:pPr>
    </w:p>
    <w:p w14:paraId="2FB0FFEE" w14:textId="156478B5" w:rsidR="006905E1" w:rsidRPr="008B66CF" w:rsidRDefault="00F41B3A" w:rsidP="00F41B3A">
      <w:pPr>
        <w:pStyle w:val="ListParagraph"/>
        <w:numPr>
          <w:ilvl w:val="0"/>
          <w:numId w:val="1"/>
        </w:numPr>
        <w:spacing w:after="0" w:line="240" w:lineRule="auto"/>
        <w:rPr>
          <w:rFonts w:ascii="Futura" w:eastAsia="Calibri" w:hAnsi="Futura" w:cs="Calibri"/>
          <w:color w:val="000000"/>
          <w:sz w:val="20"/>
          <w:szCs w:val="20"/>
          <w:lang w:bidi="en-US"/>
        </w:rPr>
      </w:pPr>
      <w:r>
        <w:rPr>
          <w:rFonts w:ascii="Futura" w:eastAsia="Calibri" w:hAnsi="Futura" w:cs="Calibri"/>
          <w:color w:val="000000"/>
          <w:sz w:val="20"/>
          <w:szCs w:val="20"/>
          <w:lang w:bidi="en-US"/>
        </w:rPr>
        <w:t>Praluent</w:t>
      </w:r>
      <w:r w:rsidR="006905E1" w:rsidRPr="008B66CF">
        <w:rPr>
          <w:rFonts w:ascii="Futura" w:eastAsia="Calibri" w:hAnsi="Futura" w:cs="Calibri"/>
          <w:color w:val="000000"/>
          <w:sz w:val="20"/>
          <w:szCs w:val="20"/>
          <w:lang w:bidi="en-US"/>
        </w:rPr>
        <w:t xml:space="preserve"> package insert. </w:t>
      </w:r>
      <w:hyperlink r:id="rId10" w:history="1">
        <w:r w:rsidR="00292E89">
          <w:rPr>
            <w:color w:val="0000FF"/>
            <w:u w:val="single"/>
          </w:rPr>
          <w:t>https://www.regeneron.com/downloads/praluent_pi.pdf</w:t>
        </w:r>
      </w:hyperlink>
    </w:p>
    <w:p w14:paraId="0B511245" w14:textId="7BCAF2C3" w:rsidR="00A54A77" w:rsidRPr="00F41B3A" w:rsidRDefault="00F41B3A" w:rsidP="00F41B3A">
      <w:pPr>
        <w:pStyle w:val="ListParagraph"/>
        <w:numPr>
          <w:ilvl w:val="0"/>
          <w:numId w:val="1"/>
        </w:numPr>
        <w:spacing w:after="0" w:line="240" w:lineRule="auto"/>
        <w:rPr>
          <w:rFonts w:ascii="Futura" w:eastAsia="Calibri" w:hAnsi="Futura" w:cs="Calibri"/>
          <w:b/>
          <w:bCs/>
          <w:color w:val="000000"/>
          <w:sz w:val="20"/>
          <w:szCs w:val="20"/>
          <w:lang w:bidi="en-US"/>
        </w:rPr>
      </w:pPr>
      <w:r>
        <w:rPr>
          <w:rFonts w:ascii="Futura" w:eastAsia="Calibri" w:hAnsi="Futura" w:cs="Calibri"/>
          <w:color w:val="000000"/>
          <w:sz w:val="20"/>
          <w:szCs w:val="20"/>
          <w:lang w:bidi="en-US"/>
        </w:rPr>
        <w:t xml:space="preserve">Repatha package insert.  </w:t>
      </w:r>
      <w:hyperlink r:id="rId11" w:history="1">
        <w:r w:rsidR="00312F3C">
          <w:rPr>
            <w:rStyle w:val="Hyperlink"/>
            <w:rFonts w:ascii="Futura" w:eastAsia="Calibri" w:hAnsi="Futura" w:cs="Calibri"/>
            <w:sz w:val="20"/>
            <w:szCs w:val="20"/>
            <w:lang w:bidi="en-US"/>
          </w:rPr>
          <w:t>https://www.repatha.com/-/media/Themes/Amgen/Repatha-com/Repatha-com/PDFs/repatha_pi_hcp_english.pdf</w:t>
        </w:r>
      </w:hyperlink>
    </w:p>
    <w:p w14:paraId="57A5423B" w14:textId="79D380B0" w:rsidR="00F41B3A" w:rsidRPr="008B66CF" w:rsidRDefault="00F41B3A" w:rsidP="00F41B3A">
      <w:pPr>
        <w:pStyle w:val="ListParagraph"/>
        <w:numPr>
          <w:ilvl w:val="0"/>
          <w:numId w:val="1"/>
        </w:numPr>
        <w:spacing w:after="0" w:line="240" w:lineRule="auto"/>
        <w:rPr>
          <w:rFonts w:ascii="Futura" w:eastAsia="Calibri" w:hAnsi="Futura" w:cs="Calibri"/>
          <w:b/>
          <w:bCs/>
          <w:color w:val="000000"/>
          <w:sz w:val="20"/>
          <w:szCs w:val="20"/>
          <w:lang w:bidi="en-US"/>
        </w:rPr>
      </w:pPr>
      <w:r>
        <w:rPr>
          <w:rFonts w:ascii="Futura" w:eastAsia="Calibri" w:hAnsi="Futura" w:cs="Calibri"/>
          <w:color w:val="000000"/>
          <w:sz w:val="20"/>
          <w:szCs w:val="20"/>
          <w:lang w:bidi="en-US"/>
        </w:rPr>
        <w:t xml:space="preserve">Leqvio package insert.  </w:t>
      </w:r>
      <w:hyperlink r:id="rId12" w:history="1">
        <w:r w:rsidR="0092615D">
          <w:rPr>
            <w:rStyle w:val="Hyperlink"/>
            <w:rFonts w:ascii="Futura" w:eastAsia="Calibri" w:hAnsi="Futura" w:cs="Calibri"/>
            <w:sz w:val="20"/>
            <w:szCs w:val="20"/>
            <w:lang w:bidi="en-US"/>
          </w:rPr>
          <w:t>https://www.novartis.com/us-en/sites/novartis_us/files/leqvio.pdf</w:t>
        </w:r>
      </w:hyperlink>
    </w:p>
    <w:p w14:paraId="2A62542D" w14:textId="0E05B082" w:rsidR="00FA7C17" w:rsidRPr="00F64756" w:rsidRDefault="00F64756" w:rsidP="00F41B3A">
      <w:pPr>
        <w:pStyle w:val="ListParagraph"/>
        <w:numPr>
          <w:ilvl w:val="0"/>
          <w:numId w:val="1"/>
        </w:numPr>
        <w:spacing w:after="0" w:line="240" w:lineRule="auto"/>
        <w:rPr>
          <w:rFonts w:ascii="Futura" w:eastAsia="Calibri" w:hAnsi="Futura" w:cs="Calibri"/>
          <w:b/>
          <w:bCs/>
          <w:color w:val="000000"/>
          <w:sz w:val="20"/>
          <w:szCs w:val="20"/>
          <w:lang w:bidi="en-US"/>
        </w:rPr>
      </w:pPr>
      <w:r>
        <w:rPr>
          <w:rFonts w:ascii="Futura" w:eastAsia="Calibri" w:hAnsi="Futura" w:cs="Calibri"/>
          <w:color w:val="000000"/>
          <w:sz w:val="20"/>
          <w:szCs w:val="20"/>
          <w:lang w:bidi="en-US"/>
        </w:rPr>
        <w:lastRenderedPageBreak/>
        <w:t xml:space="preserve">eternalHealth Medicare Part B Prior Authorization List.  </w:t>
      </w:r>
      <w:hyperlink r:id="rId13" w:history="1">
        <w:r>
          <w:rPr>
            <w:rStyle w:val="Hyperlink"/>
            <w:rFonts w:ascii="Futura" w:eastAsia="Calibri" w:hAnsi="Futura" w:cs="Calibri"/>
            <w:sz w:val="20"/>
            <w:szCs w:val="20"/>
            <w:lang w:bidi="en-US"/>
          </w:rPr>
          <w:t>https://www.eternalhealth.com/wp-content/uploads/2022/10/eternalHealth_MA-Part-B-PA-List-eff-1-1-2025.pdf</w:t>
        </w:r>
      </w:hyperlink>
    </w:p>
    <w:p w14:paraId="55401300" w14:textId="177C702B" w:rsidR="00A46203" w:rsidRPr="00AA09A0" w:rsidRDefault="00F45E5D" w:rsidP="00F41B3A">
      <w:pPr>
        <w:pStyle w:val="ListParagraph"/>
        <w:numPr>
          <w:ilvl w:val="0"/>
          <w:numId w:val="1"/>
        </w:numPr>
        <w:spacing w:after="0" w:line="240" w:lineRule="auto"/>
        <w:rPr>
          <w:rFonts w:ascii="Futura" w:eastAsia="Calibri" w:hAnsi="Futura" w:cs="Calibri"/>
          <w:b/>
          <w:bCs/>
          <w:color w:val="000000"/>
          <w:sz w:val="20"/>
          <w:szCs w:val="20"/>
          <w:lang w:bidi="en-US"/>
        </w:rPr>
      </w:pPr>
      <w:r>
        <w:rPr>
          <w:rFonts w:ascii="Futura" w:eastAsia="Calibri" w:hAnsi="Futura" w:cs="Calibri"/>
          <w:color w:val="000000"/>
          <w:sz w:val="20"/>
          <w:szCs w:val="20"/>
          <w:lang w:bidi="en-US"/>
        </w:rPr>
        <w:t xml:space="preserve">CMS ASP Pricing Files.  </w:t>
      </w:r>
      <w:hyperlink r:id="rId14" w:history="1">
        <w:r>
          <w:rPr>
            <w:rStyle w:val="Hyperlink"/>
            <w:rFonts w:ascii="Futura" w:eastAsia="Calibri" w:hAnsi="Futura" w:cs="Calibri"/>
            <w:sz w:val="20"/>
            <w:szCs w:val="20"/>
            <w:lang w:bidi="en-US"/>
          </w:rPr>
          <w:t>https://www.cms.gov/medicare/payment/part-b-drugs/asp-pricing-files</w:t>
        </w:r>
      </w:hyperlink>
    </w:p>
    <w:p w14:paraId="0660324A" w14:textId="77777777" w:rsidR="009C7DD7" w:rsidRDefault="009C7DD7" w:rsidP="009C7DD7">
      <w:pPr>
        <w:pStyle w:val="ListParagraph"/>
        <w:spacing w:after="0" w:line="240" w:lineRule="auto"/>
        <w:rPr>
          <w:rFonts w:ascii="Futura" w:eastAsia="Calibri" w:hAnsi="Futura" w:cs="Calibri"/>
          <w:color w:val="000000"/>
          <w:sz w:val="20"/>
          <w:szCs w:val="20"/>
          <w:lang w:bidi="en-US"/>
        </w:rPr>
      </w:pPr>
    </w:p>
    <w:p w14:paraId="717ACA0E" w14:textId="0FC644FC" w:rsidR="000D5D23" w:rsidRPr="00171CC3" w:rsidRDefault="000D5D23" w:rsidP="00320403">
      <w:pPr>
        <w:widowControl w:val="0"/>
        <w:autoSpaceDE w:val="0"/>
        <w:autoSpaceDN w:val="0"/>
        <w:spacing w:line="240" w:lineRule="auto"/>
        <w:rPr>
          <w:rFonts w:ascii="Futura" w:hAnsi="Futura"/>
          <w:b/>
          <w:bCs/>
          <w:color w:val="00AEDB"/>
          <w:sz w:val="24"/>
          <w:szCs w:val="24"/>
        </w:rPr>
      </w:pPr>
    </w:p>
    <w:sectPr w:rsidR="000D5D23" w:rsidRPr="00171CC3" w:rsidSect="00CB0EDA">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 w:name="Futura">
    <w:altName w:val="Century Goth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888"/>
    <w:multiLevelType w:val="hybridMultilevel"/>
    <w:tmpl w:val="86DA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F26E8"/>
    <w:multiLevelType w:val="hybridMultilevel"/>
    <w:tmpl w:val="D104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E15F3"/>
    <w:multiLevelType w:val="multilevel"/>
    <w:tmpl w:val="8892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187E3C"/>
    <w:multiLevelType w:val="multilevel"/>
    <w:tmpl w:val="3D069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F6B5F"/>
    <w:multiLevelType w:val="hybridMultilevel"/>
    <w:tmpl w:val="E640E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CF3697"/>
    <w:multiLevelType w:val="multilevel"/>
    <w:tmpl w:val="D53E4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C82616"/>
    <w:multiLevelType w:val="multilevel"/>
    <w:tmpl w:val="C380C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9265964">
    <w:abstractNumId w:val="0"/>
  </w:num>
  <w:num w:numId="2" w16cid:durableId="319963776">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197693514">
    <w:abstractNumId w:val="1"/>
  </w:num>
  <w:num w:numId="4" w16cid:durableId="1046611730">
    <w:abstractNumId w:val="6"/>
  </w:num>
  <w:num w:numId="5" w16cid:durableId="1286808203">
    <w:abstractNumId w:val="6"/>
    <w:lvlOverride w:ilvl="3">
      <w:lvl w:ilvl="3">
        <w:numFmt w:val="bullet"/>
        <w:lvlText w:val=""/>
        <w:lvlJc w:val="left"/>
        <w:pPr>
          <w:tabs>
            <w:tab w:val="num" w:pos="2880"/>
          </w:tabs>
          <w:ind w:left="2880" w:hanging="360"/>
        </w:pPr>
        <w:rPr>
          <w:rFonts w:ascii="Symbol" w:hAnsi="Symbol" w:hint="default"/>
          <w:sz w:val="20"/>
        </w:rPr>
      </w:lvl>
    </w:lvlOverride>
  </w:num>
  <w:num w:numId="6" w16cid:durableId="1842356518">
    <w:abstractNumId w:val="6"/>
    <w:lvlOverride w:ilvl="3">
      <w:lvl w:ilvl="3">
        <w:numFmt w:val="bullet"/>
        <w:lvlText w:val=""/>
        <w:lvlJc w:val="left"/>
        <w:pPr>
          <w:tabs>
            <w:tab w:val="num" w:pos="2880"/>
          </w:tabs>
          <w:ind w:left="2880" w:hanging="360"/>
        </w:pPr>
        <w:rPr>
          <w:rFonts w:ascii="Symbol" w:hAnsi="Symbol" w:hint="default"/>
          <w:sz w:val="20"/>
        </w:rPr>
      </w:lvl>
    </w:lvlOverride>
  </w:num>
  <w:num w:numId="7" w16cid:durableId="1441220967">
    <w:abstractNumId w:val="6"/>
    <w:lvlOverride w:ilvl="3">
      <w:lvl w:ilvl="3">
        <w:numFmt w:val="bullet"/>
        <w:lvlText w:val=""/>
        <w:lvlJc w:val="left"/>
        <w:pPr>
          <w:tabs>
            <w:tab w:val="num" w:pos="2880"/>
          </w:tabs>
          <w:ind w:left="2880" w:hanging="360"/>
        </w:pPr>
        <w:rPr>
          <w:rFonts w:ascii="Symbol" w:hAnsi="Symbol" w:hint="default"/>
          <w:sz w:val="20"/>
        </w:rPr>
      </w:lvl>
    </w:lvlOverride>
  </w:num>
  <w:num w:numId="8" w16cid:durableId="375810853">
    <w:abstractNumId w:val="6"/>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9" w16cid:durableId="870218988">
    <w:abstractNumId w:val="6"/>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0" w16cid:durableId="1621254651">
    <w:abstractNumId w:val="6"/>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1" w16cid:durableId="1144354449">
    <w:abstractNumId w:val="6"/>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2" w16cid:durableId="840237661">
    <w:abstractNumId w:val="6"/>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3" w16cid:durableId="1995449896">
    <w:abstractNumId w:val="6"/>
    <w:lvlOverride w:ilvl="3">
      <w:lvl w:ilvl="3">
        <w:numFmt w:val="bullet"/>
        <w:lvlText w:val=""/>
        <w:lvlJc w:val="left"/>
        <w:pPr>
          <w:tabs>
            <w:tab w:val="num" w:pos="2880"/>
          </w:tabs>
          <w:ind w:left="2880" w:hanging="360"/>
        </w:pPr>
        <w:rPr>
          <w:rFonts w:ascii="Symbol" w:hAnsi="Symbol" w:hint="default"/>
          <w:sz w:val="20"/>
        </w:rPr>
      </w:lvl>
    </w:lvlOverride>
  </w:num>
  <w:num w:numId="14" w16cid:durableId="1181239593">
    <w:abstractNumId w:val="6"/>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5" w16cid:durableId="1304307092">
    <w:abstractNumId w:val="6"/>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6" w16cid:durableId="1590848441">
    <w:abstractNumId w:val="6"/>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7" w16cid:durableId="59060629">
    <w:abstractNumId w:val="6"/>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8" w16cid:durableId="376012370">
    <w:abstractNumId w:val="6"/>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9" w16cid:durableId="1425302408">
    <w:abstractNumId w:val="6"/>
    <w:lvlOverride w:ilvl="3">
      <w:lvl w:ilvl="3">
        <w:numFmt w:val="bullet"/>
        <w:lvlText w:val=""/>
        <w:lvlJc w:val="left"/>
        <w:pPr>
          <w:tabs>
            <w:tab w:val="num" w:pos="2880"/>
          </w:tabs>
          <w:ind w:left="2880" w:hanging="360"/>
        </w:pPr>
        <w:rPr>
          <w:rFonts w:ascii="Symbol" w:hAnsi="Symbol" w:hint="default"/>
          <w:sz w:val="20"/>
        </w:rPr>
      </w:lvl>
    </w:lvlOverride>
  </w:num>
  <w:num w:numId="20" w16cid:durableId="26414186">
    <w:abstractNumId w:val="6"/>
    <w:lvlOverride w:ilvl="3">
      <w:lvl w:ilvl="3">
        <w:numFmt w:val="bullet"/>
        <w:lvlText w:val=""/>
        <w:lvlJc w:val="left"/>
        <w:pPr>
          <w:tabs>
            <w:tab w:val="num" w:pos="2880"/>
          </w:tabs>
          <w:ind w:left="2880" w:hanging="360"/>
        </w:pPr>
        <w:rPr>
          <w:rFonts w:ascii="Symbol" w:hAnsi="Symbol" w:hint="default"/>
          <w:sz w:val="20"/>
        </w:rPr>
      </w:lvl>
    </w:lvlOverride>
  </w:num>
  <w:num w:numId="21" w16cid:durableId="1108308559">
    <w:abstractNumId w:val="6"/>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22" w16cid:durableId="1903909065">
    <w:abstractNumId w:val="6"/>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23" w16cid:durableId="1515151521">
    <w:abstractNumId w:val="5"/>
  </w:num>
  <w:num w:numId="24" w16cid:durableId="1471052172">
    <w:abstractNumId w:val="5"/>
    <w:lvlOverride w:ilvl="3">
      <w:lvl w:ilvl="3">
        <w:numFmt w:val="bullet"/>
        <w:lvlText w:val=""/>
        <w:lvlJc w:val="left"/>
        <w:pPr>
          <w:tabs>
            <w:tab w:val="num" w:pos="2880"/>
          </w:tabs>
          <w:ind w:left="2880" w:hanging="360"/>
        </w:pPr>
        <w:rPr>
          <w:rFonts w:ascii="Symbol" w:hAnsi="Symbol" w:hint="default"/>
          <w:sz w:val="20"/>
        </w:rPr>
      </w:lvl>
    </w:lvlOverride>
  </w:num>
  <w:num w:numId="25" w16cid:durableId="788091943">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26" w16cid:durableId="1888758256">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27" w16cid:durableId="906494361">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28" w16cid:durableId="1538352281">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29" w16cid:durableId="797529132">
    <w:abstractNumId w:val="5"/>
    <w:lvlOverride w:ilvl="3">
      <w:lvl w:ilvl="3">
        <w:numFmt w:val="bullet"/>
        <w:lvlText w:val=""/>
        <w:lvlJc w:val="left"/>
        <w:pPr>
          <w:tabs>
            <w:tab w:val="num" w:pos="2880"/>
          </w:tabs>
          <w:ind w:left="2880" w:hanging="360"/>
        </w:pPr>
        <w:rPr>
          <w:rFonts w:ascii="Symbol" w:hAnsi="Symbol" w:hint="default"/>
          <w:sz w:val="20"/>
        </w:rPr>
      </w:lvl>
    </w:lvlOverride>
  </w:num>
  <w:num w:numId="30" w16cid:durableId="1032262201">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31" w16cid:durableId="174610347">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32" w16cid:durableId="565651569">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33" w16cid:durableId="12191464">
    <w:abstractNumId w:val="5"/>
    <w:lvlOverride w:ilvl="3">
      <w:lvl w:ilvl="3">
        <w:numFmt w:val="bullet"/>
        <w:lvlText w:val=""/>
        <w:lvlJc w:val="left"/>
        <w:pPr>
          <w:tabs>
            <w:tab w:val="num" w:pos="2880"/>
          </w:tabs>
          <w:ind w:left="2880" w:hanging="360"/>
        </w:pPr>
        <w:rPr>
          <w:rFonts w:ascii="Symbol" w:hAnsi="Symbol" w:hint="default"/>
          <w:sz w:val="20"/>
        </w:rPr>
      </w:lvl>
    </w:lvlOverride>
  </w:num>
  <w:num w:numId="34" w16cid:durableId="1568539852">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35" w16cid:durableId="1054894817">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36" w16cid:durableId="252014149">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37" w16cid:durableId="655838815">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38" w16cid:durableId="1292591358">
    <w:abstractNumId w:val="5"/>
    <w:lvlOverride w:ilvl="3">
      <w:lvl w:ilvl="3">
        <w:numFmt w:val="bullet"/>
        <w:lvlText w:val=""/>
        <w:lvlJc w:val="left"/>
        <w:pPr>
          <w:tabs>
            <w:tab w:val="num" w:pos="2880"/>
          </w:tabs>
          <w:ind w:left="2880" w:hanging="360"/>
        </w:pPr>
        <w:rPr>
          <w:rFonts w:ascii="Symbol" w:hAnsi="Symbol" w:hint="default"/>
          <w:sz w:val="20"/>
        </w:rPr>
      </w:lvl>
    </w:lvlOverride>
  </w:num>
  <w:num w:numId="39" w16cid:durableId="1287539124">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40" w16cid:durableId="129595999">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41" w16cid:durableId="1358312978">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42" w16cid:durableId="957906259">
    <w:abstractNumId w:val="5"/>
    <w:lvlOverride w:ilvl="3">
      <w:lvl w:ilvl="3">
        <w:numFmt w:val="bullet"/>
        <w:lvlText w:val=""/>
        <w:lvlJc w:val="left"/>
        <w:pPr>
          <w:tabs>
            <w:tab w:val="num" w:pos="2880"/>
          </w:tabs>
          <w:ind w:left="2880" w:hanging="360"/>
        </w:pPr>
        <w:rPr>
          <w:rFonts w:ascii="Symbol" w:hAnsi="Symbol" w:hint="default"/>
          <w:sz w:val="20"/>
        </w:rPr>
      </w:lvl>
    </w:lvlOverride>
  </w:num>
  <w:num w:numId="43" w16cid:durableId="1503163780">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44" w16cid:durableId="1799108238">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45" w16cid:durableId="30880764">
    <w:abstractNumId w:val="5"/>
    <w:lvlOverride w:ilvl="3">
      <w:lvl w:ilvl="3">
        <w:numFmt w:val="bullet"/>
        <w:lvlText w:val=""/>
        <w:lvlJc w:val="left"/>
        <w:pPr>
          <w:tabs>
            <w:tab w:val="num" w:pos="2880"/>
          </w:tabs>
          <w:ind w:left="2880" w:hanging="360"/>
        </w:pPr>
        <w:rPr>
          <w:rFonts w:ascii="Symbol" w:hAnsi="Symbol" w:hint="default"/>
          <w:sz w:val="20"/>
        </w:rPr>
      </w:lvl>
    </w:lvlOverride>
  </w:num>
  <w:num w:numId="46" w16cid:durableId="2039743840">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47" w16cid:durableId="1391462765">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48" w16cid:durableId="1358659446">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49" w16cid:durableId="1209610038">
    <w:abstractNumId w:val="3"/>
  </w:num>
  <w:num w:numId="50" w16cid:durableId="1569799862">
    <w:abstractNumId w:val="3"/>
    <w:lvlOverride w:ilvl="3">
      <w:lvl w:ilvl="3">
        <w:numFmt w:val="bullet"/>
        <w:lvlText w:val=""/>
        <w:lvlJc w:val="left"/>
        <w:pPr>
          <w:tabs>
            <w:tab w:val="num" w:pos="2880"/>
          </w:tabs>
          <w:ind w:left="2880" w:hanging="360"/>
        </w:pPr>
        <w:rPr>
          <w:rFonts w:ascii="Symbol" w:hAnsi="Symbol" w:hint="default"/>
          <w:sz w:val="20"/>
        </w:rPr>
      </w:lvl>
    </w:lvlOverride>
  </w:num>
  <w:num w:numId="51" w16cid:durableId="627973431">
    <w:abstractNumId w:val="3"/>
    <w:lvlOverride w:ilvl="3">
      <w:lvl w:ilvl="3">
        <w:numFmt w:val="bullet"/>
        <w:lvlText w:val=""/>
        <w:lvlJc w:val="left"/>
        <w:pPr>
          <w:tabs>
            <w:tab w:val="num" w:pos="2880"/>
          </w:tabs>
          <w:ind w:left="2880" w:hanging="360"/>
        </w:pPr>
        <w:rPr>
          <w:rFonts w:ascii="Symbol" w:hAnsi="Symbol" w:hint="default"/>
          <w:sz w:val="20"/>
        </w:rPr>
      </w:lvl>
    </w:lvlOverride>
  </w:num>
  <w:num w:numId="52" w16cid:durableId="433673557">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53" w16cid:durableId="1707096171">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54" w16cid:durableId="43067216">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55" w16cid:durableId="1145052550">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56" w16cid:durableId="1976471">
    <w:abstractNumId w:val="3"/>
    <w:lvlOverride w:ilvl="3">
      <w:lvl w:ilvl="3">
        <w:numFmt w:val="bullet"/>
        <w:lvlText w:val=""/>
        <w:lvlJc w:val="left"/>
        <w:pPr>
          <w:tabs>
            <w:tab w:val="num" w:pos="2880"/>
          </w:tabs>
          <w:ind w:left="2880" w:hanging="360"/>
        </w:pPr>
        <w:rPr>
          <w:rFonts w:ascii="Symbol" w:hAnsi="Symbol" w:hint="default"/>
          <w:sz w:val="20"/>
        </w:rPr>
      </w:lvl>
    </w:lvlOverride>
  </w:num>
  <w:num w:numId="57" w16cid:durableId="303707351">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58" w16cid:durableId="1506049578">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59" w16cid:durableId="301346360">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60" w16cid:durableId="256906883">
    <w:abstractNumId w:val="3"/>
    <w:lvlOverride w:ilvl="3">
      <w:lvl w:ilvl="3">
        <w:numFmt w:val="bullet"/>
        <w:lvlText w:val=""/>
        <w:lvlJc w:val="left"/>
        <w:pPr>
          <w:tabs>
            <w:tab w:val="num" w:pos="2880"/>
          </w:tabs>
          <w:ind w:left="2880" w:hanging="360"/>
        </w:pPr>
        <w:rPr>
          <w:rFonts w:ascii="Symbol" w:hAnsi="Symbol" w:hint="default"/>
          <w:sz w:val="20"/>
        </w:rPr>
      </w:lvl>
    </w:lvlOverride>
  </w:num>
  <w:num w:numId="61" w16cid:durableId="638848311">
    <w:abstractNumId w:val="3"/>
    <w:lvlOverride w:ilvl="3">
      <w:lvl w:ilvl="3">
        <w:numFmt w:val="bullet"/>
        <w:lvlText w:val=""/>
        <w:lvlJc w:val="left"/>
        <w:pPr>
          <w:tabs>
            <w:tab w:val="num" w:pos="2880"/>
          </w:tabs>
          <w:ind w:left="2880" w:hanging="360"/>
        </w:pPr>
        <w:rPr>
          <w:rFonts w:ascii="Symbol" w:hAnsi="Symbol" w:hint="default"/>
          <w:sz w:val="20"/>
        </w:rPr>
      </w:lvl>
    </w:lvlOverride>
  </w:num>
  <w:num w:numId="62" w16cid:durableId="1950164134">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63" w16cid:durableId="602223467">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64" w16cid:durableId="930627183">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65" w16cid:durableId="1572734412">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66" w16cid:durableId="1340618218">
    <w:abstractNumId w:val="3"/>
    <w:lvlOverride w:ilvl="3">
      <w:lvl w:ilvl="3">
        <w:numFmt w:val="bullet"/>
        <w:lvlText w:val=""/>
        <w:lvlJc w:val="left"/>
        <w:pPr>
          <w:tabs>
            <w:tab w:val="num" w:pos="2880"/>
          </w:tabs>
          <w:ind w:left="2880" w:hanging="360"/>
        </w:pPr>
        <w:rPr>
          <w:rFonts w:ascii="Symbol" w:hAnsi="Symbol" w:hint="default"/>
          <w:sz w:val="20"/>
        </w:rPr>
      </w:lvl>
    </w:lvlOverride>
  </w:num>
  <w:num w:numId="67" w16cid:durableId="728655075">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68" w16cid:durableId="2049259863">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69" w16cid:durableId="1839150394">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70" w16cid:durableId="1585795464">
    <w:abstractNumId w:val="3"/>
    <w:lvlOverride w:ilvl="3">
      <w:lvl w:ilvl="3">
        <w:numFmt w:val="bullet"/>
        <w:lvlText w:val=""/>
        <w:lvlJc w:val="left"/>
        <w:pPr>
          <w:tabs>
            <w:tab w:val="num" w:pos="2880"/>
          </w:tabs>
          <w:ind w:left="2880" w:hanging="360"/>
        </w:pPr>
        <w:rPr>
          <w:rFonts w:ascii="Symbol" w:hAnsi="Symbol" w:hint="default"/>
          <w:sz w:val="20"/>
        </w:rPr>
      </w:lvl>
    </w:lvlOverride>
  </w:num>
  <w:num w:numId="71" w16cid:durableId="233976334">
    <w:abstractNumId w:val="3"/>
    <w:lvlOverride w:ilvl="3">
      <w:lvl w:ilvl="3">
        <w:numFmt w:val="bullet"/>
        <w:lvlText w:val=""/>
        <w:lvlJc w:val="left"/>
        <w:pPr>
          <w:tabs>
            <w:tab w:val="num" w:pos="2880"/>
          </w:tabs>
          <w:ind w:left="2880" w:hanging="360"/>
        </w:pPr>
        <w:rPr>
          <w:rFonts w:ascii="Symbol" w:hAnsi="Symbol" w:hint="default"/>
          <w:sz w:val="20"/>
        </w:rPr>
      </w:lvl>
    </w:lvlOverride>
  </w:num>
  <w:num w:numId="72" w16cid:durableId="1916623763">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73" w16cid:durableId="496968914">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74" w16cid:durableId="151793704">
    <w:abstractNumId w:val="3"/>
    <w:lvlOverride w:ilvl="3">
      <w:lvl w:ilvl="3">
        <w:numFmt w:val="bullet"/>
        <w:lvlText w:val=""/>
        <w:lvlJc w:val="left"/>
        <w:pPr>
          <w:tabs>
            <w:tab w:val="num" w:pos="2880"/>
          </w:tabs>
          <w:ind w:left="2880" w:hanging="360"/>
        </w:pPr>
        <w:rPr>
          <w:rFonts w:ascii="Symbol" w:hAnsi="Symbol" w:hint="default"/>
          <w:sz w:val="20"/>
        </w:rPr>
      </w:lvl>
    </w:lvlOverride>
  </w:num>
  <w:num w:numId="75" w16cid:durableId="291667476">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76" w16cid:durableId="2079671228">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77" w16cid:durableId="1869098517">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78" w16cid:durableId="32778460">
    <w:abstractNumId w:val="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C3"/>
    <w:rsid w:val="00000289"/>
    <w:rsid w:val="00002194"/>
    <w:rsid w:val="00002541"/>
    <w:rsid w:val="00006F2B"/>
    <w:rsid w:val="000216B1"/>
    <w:rsid w:val="00050288"/>
    <w:rsid w:val="0005293D"/>
    <w:rsid w:val="00055090"/>
    <w:rsid w:val="00070C3E"/>
    <w:rsid w:val="00084B4D"/>
    <w:rsid w:val="00087AC4"/>
    <w:rsid w:val="000951BF"/>
    <w:rsid w:val="00095439"/>
    <w:rsid w:val="000A72D9"/>
    <w:rsid w:val="000C7E39"/>
    <w:rsid w:val="000D5D23"/>
    <w:rsid w:val="000E48B4"/>
    <w:rsid w:val="000F0644"/>
    <w:rsid w:val="000F5645"/>
    <w:rsid w:val="0010271C"/>
    <w:rsid w:val="00110ABA"/>
    <w:rsid w:val="00111DE8"/>
    <w:rsid w:val="00111E83"/>
    <w:rsid w:val="00114DFB"/>
    <w:rsid w:val="001324C5"/>
    <w:rsid w:val="0013315A"/>
    <w:rsid w:val="00146F48"/>
    <w:rsid w:val="00150626"/>
    <w:rsid w:val="00151F12"/>
    <w:rsid w:val="00163B05"/>
    <w:rsid w:val="00171CC3"/>
    <w:rsid w:val="001732AA"/>
    <w:rsid w:val="0017367D"/>
    <w:rsid w:val="0017549C"/>
    <w:rsid w:val="0018204C"/>
    <w:rsid w:val="00183F66"/>
    <w:rsid w:val="001A17A5"/>
    <w:rsid w:val="001B43BD"/>
    <w:rsid w:val="001C3AA0"/>
    <w:rsid w:val="001C6D04"/>
    <w:rsid w:val="001D3758"/>
    <w:rsid w:val="001D485D"/>
    <w:rsid w:val="001D52B4"/>
    <w:rsid w:val="001F2395"/>
    <w:rsid w:val="002068E2"/>
    <w:rsid w:val="00217E56"/>
    <w:rsid w:val="00222323"/>
    <w:rsid w:val="00232169"/>
    <w:rsid w:val="00234EA0"/>
    <w:rsid w:val="00244FDD"/>
    <w:rsid w:val="00255C58"/>
    <w:rsid w:val="00261E9C"/>
    <w:rsid w:val="00270308"/>
    <w:rsid w:val="00277C44"/>
    <w:rsid w:val="00282EC9"/>
    <w:rsid w:val="00284C10"/>
    <w:rsid w:val="00292E89"/>
    <w:rsid w:val="0029343B"/>
    <w:rsid w:val="002B2E6E"/>
    <w:rsid w:val="002B3E8E"/>
    <w:rsid w:val="002C19CE"/>
    <w:rsid w:val="002C661D"/>
    <w:rsid w:val="002C7A14"/>
    <w:rsid w:val="002D3FFC"/>
    <w:rsid w:val="002F4966"/>
    <w:rsid w:val="00310B8F"/>
    <w:rsid w:val="00311667"/>
    <w:rsid w:val="00312F3C"/>
    <w:rsid w:val="00320403"/>
    <w:rsid w:val="00323429"/>
    <w:rsid w:val="0033442B"/>
    <w:rsid w:val="00352947"/>
    <w:rsid w:val="00362E72"/>
    <w:rsid w:val="00370721"/>
    <w:rsid w:val="00372252"/>
    <w:rsid w:val="0038314B"/>
    <w:rsid w:val="00384870"/>
    <w:rsid w:val="003A2608"/>
    <w:rsid w:val="003A3BE8"/>
    <w:rsid w:val="003B405F"/>
    <w:rsid w:val="003E1B92"/>
    <w:rsid w:val="003E5ADF"/>
    <w:rsid w:val="003E698F"/>
    <w:rsid w:val="003F0AB1"/>
    <w:rsid w:val="00400AA7"/>
    <w:rsid w:val="00401E90"/>
    <w:rsid w:val="004057BB"/>
    <w:rsid w:val="00405835"/>
    <w:rsid w:val="00407604"/>
    <w:rsid w:val="00413622"/>
    <w:rsid w:val="0041548D"/>
    <w:rsid w:val="0041776D"/>
    <w:rsid w:val="004219F6"/>
    <w:rsid w:val="0043033F"/>
    <w:rsid w:val="00436A19"/>
    <w:rsid w:val="00436E7B"/>
    <w:rsid w:val="00446EA0"/>
    <w:rsid w:val="004503D5"/>
    <w:rsid w:val="00452D0D"/>
    <w:rsid w:val="00466972"/>
    <w:rsid w:val="00467FD5"/>
    <w:rsid w:val="00474DCE"/>
    <w:rsid w:val="004807F3"/>
    <w:rsid w:val="0048304F"/>
    <w:rsid w:val="00485617"/>
    <w:rsid w:val="004876ED"/>
    <w:rsid w:val="00497B99"/>
    <w:rsid w:val="004A6CAF"/>
    <w:rsid w:val="004B711A"/>
    <w:rsid w:val="004B7D0A"/>
    <w:rsid w:val="004B7D63"/>
    <w:rsid w:val="004C0644"/>
    <w:rsid w:val="004C0821"/>
    <w:rsid w:val="004D2348"/>
    <w:rsid w:val="004D2403"/>
    <w:rsid w:val="004E3731"/>
    <w:rsid w:val="004E3830"/>
    <w:rsid w:val="004F0D94"/>
    <w:rsid w:val="004F3B63"/>
    <w:rsid w:val="004F56DC"/>
    <w:rsid w:val="004F5EE3"/>
    <w:rsid w:val="004F6CF7"/>
    <w:rsid w:val="005027EC"/>
    <w:rsid w:val="00510459"/>
    <w:rsid w:val="0051220F"/>
    <w:rsid w:val="005226EB"/>
    <w:rsid w:val="005269B9"/>
    <w:rsid w:val="005372E4"/>
    <w:rsid w:val="00541A38"/>
    <w:rsid w:val="00541FB8"/>
    <w:rsid w:val="00542D9D"/>
    <w:rsid w:val="0055003C"/>
    <w:rsid w:val="00554794"/>
    <w:rsid w:val="00563F86"/>
    <w:rsid w:val="00564D9D"/>
    <w:rsid w:val="00574C5A"/>
    <w:rsid w:val="00581FB0"/>
    <w:rsid w:val="00587BC5"/>
    <w:rsid w:val="00596AA0"/>
    <w:rsid w:val="005A4D07"/>
    <w:rsid w:val="005A5076"/>
    <w:rsid w:val="005B1B78"/>
    <w:rsid w:val="005B5D37"/>
    <w:rsid w:val="005B66F8"/>
    <w:rsid w:val="005C3974"/>
    <w:rsid w:val="005C3DC3"/>
    <w:rsid w:val="005D0A2F"/>
    <w:rsid w:val="00627E28"/>
    <w:rsid w:val="0063092D"/>
    <w:rsid w:val="006315C5"/>
    <w:rsid w:val="00632482"/>
    <w:rsid w:val="00643E03"/>
    <w:rsid w:val="00644051"/>
    <w:rsid w:val="00645EAC"/>
    <w:rsid w:val="00647389"/>
    <w:rsid w:val="006502EC"/>
    <w:rsid w:val="006522B1"/>
    <w:rsid w:val="00652714"/>
    <w:rsid w:val="006532CF"/>
    <w:rsid w:val="006635AF"/>
    <w:rsid w:val="006661F8"/>
    <w:rsid w:val="00671635"/>
    <w:rsid w:val="00672EF0"/>
    <w:rsid w:val="006747AA"/>
    <w:rsid w:val="00682D71"/>
    <w:rsid w:val="006837C1"/>
    <w:rsid w:val="006905E1"/>
    <w:rsid w:val="006C2777"/>
    <w:rsid w:val="006C570F"/>
    <w:rsid w:val="006C791A"/>
    <w:rsid w:val="006D4720"/>
    <w:rsid w:val="006E1546"/>
    <w:rsid w:val="006E2283"/>
    <w:rsid w:val="006E7273"/>
    <w:rsid w:val="006F357E"/>
    <w:rsid w:val="0070226E"/>
    <w:rsid w:val="00702342"/>
    <w:rsid w:val="00705F98"/>
    <w:rsid w:val="0071688B"/>
    <w:rsid w:val="007230EC"/>
    <w:rsid w:val="0072344F"/>
    <w:rsid w:val="0072503A"/>
    <w:rsid w:val="007301A3"/>
    <w:rsid w:val="007320D1"/>
    <w:rsid w:val="00736B7B"/>
    <w:rsid w:val="00740D32"/>
    <w:rsid w:val="00741603"/>
    <w:rsid w:val="00741841"/>
    <w:rsid w:val="00742920"/>
    <w:rsid w:val="00742CF1"/>
    <w:rsid w:val="00745EEC"/>
    <w:rsid w:val="00747DAE"/>
    <w:rsid w:val="00760A91"/>
    <w:rsid w:val="007610DB"/>
    <w:rsid w:val="00764E03"/>
    <w:rsid w:val="007812DC"/>
    <w:rsid w:val="007A409D"/>
    <w:rsid w:val="007A411C"/>
    <w:rsid w:val="007A4F76"/>
    <w:rsid w:val="007B4386"/>
    <w:rsid w:val="007C25F4"/>
    <w:rsid w:val="007C5A44"/>
    <w:rsid w:val="007E38D8"/>
    <w:rsid w:val="007F4F63"/>
    <w:rsid w:val="00811596"/>
    <w:rsid w:val="008169B9"/>
    <w:rsid w:val="00821D58"/>
    <w:rsid w:val="008224A5"/>
    <w:rsid w:val="00827A7B"/>
    <w:rsid w:val="00832A58"/>
    <w:rsid w:val="00833D5F"/>
    <w:rsid w:val="00834861"/>
    <w:rsid w:val="00835DAB"/>
    <w:rsid w:val="00853AE4"/>
    <w:rsid w:val="008562BA"/>
    <w:rsid w:val="00856D17"/>
    <w:rsid w:val="00867E8D"/>
    <w:rsid w:val="00883B3D"/>
    <w:rsid w:val="00892C1A"/>
    <w:rsid w:val="00892F25"/>
    <w:rsid w:val="008A7D57"/>
    <w:rsid w:val="008B38E2"/>
    <w:rsid w:val="008B66CF"/>
    <w:rsid w:val="008C42AD"/>
    <w:rsid w:val="008D39C3"/>
    <w:rsid w:val="008D3BB4"/>
    <w:rsid w:val="008E134A"/>
    <w:rsid w:val="008E1C8A"/>
    <w:rsid w:val="008E33BB"/>
    <w:rsid w:val="008F1491"/>
    <w:rsid w:val="008F3574"/>
    <w:rsid w:val="008F6DA5"/>
    <w:rsid w:val="008F7EDA"/>
    <w:rsid w:val="0090595D"/>
    <w:rsid w:val="00917608"/>
    <w:rsid w:val="0092568E"/>
    <w:rsid w:val="0092615D"/>
    <w:rsid w:val="00930C83"/>
    <w:rsid w:val="00934560"/>
    <w:rsid w:val="0093575C"/>
    <w:rsid w:val="00944973"/>
    <w:rsid w:val="009551AB"/>
    <w:rsid w:val="00960DCB"/>
    <w:rsid w:val="00962F45"/>
    <w:rsid w:val="0096655A"/>
    <w:rsid w:val="00967F85"/>
    <w:rsid w:val="00972E5F"/>
    <w:rsid w:val="00973896"/>
    <w:rsid w:val="00977B41"/>
    <w:rsid w:val="009815F3"/>
    <w:rsid w:val="0098253C"/>
    <w:rsid w:val="00984FC0"/>
    <w:rsid w:val="009861C2"/>
    <w:rsid w:val="00990066"/>
    <w:rsid w:val="00997735"/>
    <w:rsid w:val="009A1FD0"/>
    <w:rsid w:val="009A5611"/>
    <w:rsid w:val="009A65B2"/>
    <w:rsid w:val="009B2EC7"/>
    <w:rsid w:val="009C1F2E"/>
    <w:rsid w:val="009C2524"/>
    <w:rsid w:val="009C7DD7"/>
    <w:rsid w:val="009E5E17"/>
    <w:rsid w:val="009F51BE"/>
    <w:rsid w:val="009F67D8"/>
    <w:rsid w:val="009F7E38"/>
    <w:rsid w:val="00A05151"/>
    <w:rsid w:val="00A06D28"/>
    <w:rsid w:val="00A31EC2"/>
    <w:rsid w:val="00A46203"/>
    <w:rsid w:val="00A510FE"/>
    <w:rsid w:val="00A52B40"/>
    <w:rsid w:val="00A54A77"/>
    <w:rsid w:val="00A54F54"/>
    <w:rsid w:val="00A653B4"/>
    <w:rsid w:val="00A674D1"/>
    <w:rsid w:val="00A70E7C"/>
    <w:rsid w:val="00A713C6"/>
    <w:rsid w:val="00A74550"/>
    <w:rsid w:val="00A77887"/>
    <w:rsid w:val="00A8078C"/>
    <w:rsid w:val="00A85AC1"/>
    <w:rsid w:val="00A862D2"/>
    <w:rsid w:val="00A9620B"/>
    <w:rsid w:val="00AA09A0"/>
    <w:rsid w:val="00AB6317"/>
    <w:rsid w:val="00AB7A46"/>
    <w:rsid w:val="00AC208E"/>
    <w:rsid w:val="00AC3D96"/>
    <w:rsid w:val="00AD7619"/>
    <w:rsid w:val="00AE372C"/>
    <w:rsid w:val="00B02432"/>
    <w:rsid w:val="00B125DE"/>
    <w:rsid w:val="00B1517C"/>
    <w:rsid w:val="00B15188"/>
    <w:rsid w:val="00B15619"/>
    <w:rsid w:val="00B23FE9"/>
    <w:rsid w:val="00B30CF8"/>
    <w:rsid w:val="00B317BA"/>
    <w:rsid w:val="00B34984"/>
    <w:rsid w:val="00B36AE9"/>
    <w:rsid w:val="00B60BDE"/>
    <w:rsid w:val="00B77D2D"/>
    <w:rsid w:val="00B816C0"/>
    <w:rsid w:val="00B8376A"/>
    <w:rsid w:val="00B85E44"/>
    <w:rsid w:val="00B864D2"/>
    <w:rsid w:val="00B87B8F"/>
    <w:rsid w:val="00B87C5F"/>
    <w:rsid w:val="00B92C2A"/>
    <w:rsid w:val="00B9346B"/>
    <w:rsid w:val="00B945C9"/>
    <w:rsid w:val="00BA7316"/>
    <w:rsid w:val="00BB10D4"/>
    <w:rsid w:val="00BB1A47"/>
    <w:rsid w:val="00BB3294"/>
    <w:rsid w:val="00BC07B2"/>
    <w:rsid w:val="00BC0C87"/>
    <w:rsid w:val="00BD3E6B"/>
    <w:rsid w:val="00BE6FAE"/>
    <w:rsid w:val="00BF3791"/>
    <w:rsid w:val="00C03417"/>
    <w:rsid w:val="00C05623"/>
    <w:rsid w:val="00C11803"/>
    <w:rsid w:val="00C11B4C"/>
    <w:rsid w:val="00C142D2"/>
    <w:rsid w:val="00C15C77"/>
    <w:rsid w:val="00C23085"/>
    <w:rsid w:val="00C2471A"/>
    <w:rsid w:val="00C3132D"/>
    <w:rsid w:val="00C3149B"/>
    <w:rsid w:val="00C328F2"/>
    <w:rsid w:val="00C44EC1"/>
    <w:rsid w:val="00C5183F"/>
    <w:rsid w:val="00C523F4"/>
    <w:rsid w:val="00C709F4"/>
    <w:rsid w:val="00C71E74"/>
    <w:rsid w:val="00C82C80"/>
    <w:rsid w:val="00C84EFE"/>
    <w:rsid w:val="00C86425"/>
    <w:rsid w:val="00C9120D"/>
    <w:rsid w:val="00C96407"/>
    <w:rsid w:val="00CA4636"/>
    <w:rsid w:val="00CB0EDA"/>
    <w:rsid w:val="00CB4D37"/>
    <w:rsid w:val="00CB5E28"/>
    <w:rsid w:val="00CC0DA5"/>
    <w:rsid w:val="00CC2B10"/>
    <w:rsid w:val="00CD2097"/>
    <w:rsid w:val="00CD610B"/>
    <w:rsid w:val="00CD64B2"/>
    <w:rsid w:val="00CD77BC"/>
    <w:rsid w:val="00CE20F1"/>
    <w:rsid w:val="00CE393E"/>
    <w:rsid w:val="00CE56FF"/>
    <w:rsid w:val="00CF0A83"/>
    <w:rsid w:val="00CF1F36"/>
    <w:rsid w:val="00D00020"/>
    <w:rsid w:val="00D001BF"/>
    <w:rsid w:val="00D0049A"/>
    <w:rsid w:val="00D0674C"/>
    <w:rsid w:val="00D13DDD"/>
    <w:rsid w:val="00D242BA"/>
    <w:rsid w:val="00D25F21"/>
    <w:rsid w:val="00D26F9F"/>
    <w:rsid w:val="00D319BA"/>
    <w:rsid w:val="00D35663"/>
    <w:rsid w:val="00D36B7E"/>
    <w:rsid w:val="00D41FEF"/>
    <w:rsid w:val="00D7097F"/>
    <w:rsid w:val="00D9029B"/>
    <w:rsid w:val="00DA133F"/>
    <w:rsid w:val="00DA7F1A"/>
    <w:rsid w:val="00DB19EA"/>
    <w:rsid w:val="00DB4210"/>
    <w:rsid w:val="00DB428A"/>
    <w:rsid w:val="00DC1B0C"/>
    <w:rsid w:val="00DD1951"/>
    <w:rsid w:val="00DF38F3"/>
    <w:rsid w:val="00E01AE9"/>
    <w:rsid w:val="00E03060"/>
    <w:rsid w:val="00E1012C"/>
    <w:rsid w:val="00E14BF4"/>
    <w:rsid w:val="00E15732"/>
    <w:rsid w:val="00E22BA1"/>
    <w:rsid w:val="00E36BFB"/>
    <w:rsid w:val="00E36E50"/>
    <w:rsid w:val="00E42974"/>
    <w:rsid w:val="00E51E1F"/>
    <w:rsid w:val="00E536A6"/>
    <w:rsid w:val="00E6499B"/>
    <w:rsid w:val="00E70CA5"/>
    <w:rsid w:val="00E768B3"/>
    <w:rsid w:val="00E96D83"/>
    <w:rsid w:val="00EB5152"/>
    <w:rsid w:val="00EC42A6"/>
    <w:rsid w:val="00ED3544"/>
    <w:rsid w:val="00ED739E"/>
    <w:rsid w:val="00EE2944"/>
    <w:rsid w:val="00EE7D5B"/>
    <w:rsid w:val="00EF0772"/>
    <w:rsid w:val="00EF112B"/>
    <w:rsid w:val="00EF60ED"/>
    <w:rsid w:val="00F034BA"/>
    <w:rsid w:val="00F114E0"/>
    <w:rsid w:val="00F11EF3"/>
    <w:rsid w:val="00F1311D"/>
    <w:rsid w:val="00F13FFD"/>
    <w:rsid w:val="00F1578C"/>
    <w:rsid w:val="00F304BD"/>
    <w:rsid w:val="00F360A6"/>
    <w:rsid w:val="00F36C54"/>
    <w:rsid w:val="00F4152B"/>
    <w:rsid w:val="00F41B3A"/>
    <w:rsid w:val="00F45E5D"/>
    <w:rsid w:val="00F524DA"/>
    <w:rsid w:val="00F52D8E"/>
    <w:rsid w:val="00F57795"/>
    <w:rsid w:val="00F57FC9"/>
    <w:rsid w:val="00F621A8"/>
    <w:rsid w:val="00F64756"/>
    <w:rsid w:val="00F93319"/>
    <w:rsid w:val="00F94EF6"/>
    <w:rsid w:val="00F95A1F"/>
    <w:rsid w:val="00F96E21"/>
    <w:rsid w:val="00F97CFE"/>
    <w:rsid w:val="00FA0979"/>
    <w:rsid w:val="00FA3D8A"/>
    <w:rsid w:val="00FA4408"/>
    <w:rsid w:val="00FA5F14"/>
    <w:rsid w:val="00FA7C17"/>
    <w:rsid w:val="00FB35AF"/>
    <w:rsid w:val="00FB396E"/>
    <w:rsid w:val="00FB6209"/>
    <w:rsid w:val="00FC1668"/>
    <w:rsid w:val="00FC1E7C"/>
    <w:rsid w:val="00FC2ADC"/>
    <w:rsid w:val="00FC554A"/>
    <w:rsid w:val="00FD42FF"/>
    <w:rsid w:val="00FE2ABC"/>
    <w:rsid w:val="00FE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1F0F"/>
  <w15:chartTrackingRefBased/>
  <w15:docId w15:val="{BA3DBEAA-AC70-4E0D-960D-288322D3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6F8"/>
  </w:style>
  <w:style w:type="paragraph" w:styleId="Heading1">
    <w:name w:val="heading 1"/>
    <w:basedOn w:val="Normal"/>
    <w:next w:val="Normal"/>
    <w:link w:val="Heading1Char"/>
    <w:uiPriority w:val="9"/>
    <w:qFormat/>
    <w:rsid w:val="006502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C79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14B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171CC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71CC3"/>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17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253C"/>
    <w:pPr>
      <w:ind w:left="720"/>
      <w:contextualSpacing/>
    </w:pPr>
  </w:style>
  <w:style w:type="character" w:styleId="Hyperlink">
    <w:name w:val="Hyperlink"/>
    <w:basedOn w:val="DefaultParagraphFont"/>
    <w:uiPriority w:val="99"/>
    <w:unhideWhenUsed/>
    <w:rsid w:val="00CE20F1"/>
    <w:rPr>
      <w:color w:val="0000FF"/>
      <w:u w:val="single"/>
    </w:rPr>
  </w:style>
  <w:style w:type="character" w:customStyle="1" w:styleId="Heading1Char">
    <w:name w:val="Heading 1 Char"/>
    <w:basedOn w:val="DefaultParagraphFont"/>
    <w:link w:val="Heading1"/>
    <w:uiPriority w:val="9"/>
    <w:rsid w:val="006502EC"/>
    <w:rPr>
      <w:rFonts w:asciiTheme="majorHAnsi" w:eastAsiaTheme="majorEastAsia" w:hAnsiTheme="majorHAnsi" w:cstheme="majorBidi"/>
      <w:color w:val="2F5496" w:themeColor="accent1" w:themeShade="BF"/>
      <w:sz w:val="32"/>
      <w:szCs w:val="32"/>
    </w:rPr>
  </w:style>
  <w:style w:type="paragraph" w:customStyle="1" w:styleId="Default">
    <w:name w:val="Default"/>
    <w:rsid w:val="00B60BDE"/>
    <w:pPr>
      <w:autoSpaceDE w:val="0"/>
      <w:autoSpaceDN w:val="0"/>
      <w:adjustRightInd w:val="0"/>
      <w:spacing w:after="0" w:line="240" w:lineRule="auto"/>
    </w:pPr>
    <w:rPr>
      <w:rFonts w:ascii="Montserrat" w:hAnsi="Montserrat" w:cs="Montserrat"/>
      <w:color w:val="000000"/>
      <w:kern w:val="0"/>
      <w:sz w:val="24"/>
      <w:szCs w:val="24"/>
    </w:rPr>
  </w:style>
  <w:style w:type="paragraph" w:styleId="NormalWeb">
    <w:name w:val="Normal (Web)"/>
    <w:basedOn w:val="Normal"/>
    <w:uiPriority w:val="99"/>
    <w:unhideWhenUsed/>
    <w:rsid w:val="004219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6C791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72344F"/>
    <w:rPr>
      <w:color w:val="605E5C"/>
      <w:shd w:val="clear" w:color="auto" w:fill="E1DFDD"/>
    </w:rPr>
  </w:style>
  <w:style w:type="character" w:customStyle="1" w:styleId="Heading3Char">
    <w:name w:val="Heading 3 Char"/>
    <w:basedOn w:val="DefaultParagraphFont"/>
    <w:link w:val="Heading3"/>
    <w:uiPriority w:val="9"/>
    <w:semiHidden/>
    <w:rsid w:val="00E14BF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257240">
      <w:bodyDiv w:val="1"/>
      <w:marLeft w:val="0"/>
      <w:marRight w:val="0"/>
      <w:marTop w:val="0"/>
      <w:marBottom w:val="0"/>
      <w:divBdr>
        <w:top w:val="none" w:sz="0" w:space="0" w:color="auto"/>
        <w:left w:val="none" w:sz="0" w:space="0" w:color="auto"/>
        <w:bottom w:val="none" w:sz="0" w:space="0" w:color="auto"/>
        <w:right w:val="none" w:sz="0" w:space="0" w:color="auto"/>
      </w:divBdr>
      <w:divsChild>
        <w:div w:id="2032104896">
          <w:marLeft w:val="0"/>
          <w:marRight w:val="0"/>
          <w:marTop w:val="0"/>
          <w:marBottom w:val="0"/>
          <w:divBdr>
            <w:top w:val="none" w:sz="0" w:space="0" w:color="auto"/>
            <w:left w:val="none" w:sz="0" w:space="0" w:color="auto"/>
            <w:bottom w:val="none" w:sz="0" w:space="0" w:color="auto"/>
            <w:right w:val="none" w:sz="0" w:space="0" w:color="auto"/>
          </w:divBdr>
        </w:div>
        <w:div w:id="1480270175">
          <w:marLeft w:val="0"/>
          <w:marRight w:val="0"/>
          <w:marTop w:val="0"/>
          <w:marBottom w:val="0"/>
          <w:divBdr>
            <w:top w:val="none" w:sz="0" w:space="0" w:color="auto"/>
            <w:left w:val="none" w:sz="0" w:space="0" w:color="auto"/>
            <w:bottom w:val="none" w:sz="0" w:space="0" w:color="auto"/>
            <w:right w:val="none" w:sz="0" w:space="0" w:color="auto"/>
          </w:divBdr>
        </w:div>
        <w:div w:id="1278877995">
          <w:marLeft w:val="0"/>
          <w:marRight w:val="0"/>
          <w:marTop w:val="0"/>
          <w:marBottom w:val="0"/>
          <w:divBdr>
            <w:top w:val="none" w:sz="0" w:space="0" w:color="auto"/>
            <w:left w:val="none" w:sz="0" w:space="0" w:color="auto"/>
            <w:bottom w:val="none" w:sz="0" w:space="0" w:color="auto"/>
            <w:right w:val="none" w:sz="0" w:space="0" w:color="auto"/>
          </w:divBdr>
        </w:div>
      </w:divsChild>
    </w:div>
    <w:div w:id="529802215">
      <w:bodyDiv w:val="1"/>
      <w:marLeft w:val="0"/>
      <w:marRight w:val="0"/>
      <w:marTop w:val="0"/>
      <w:marBottom w:val="0"/>
      <w:divBdr>
        <w:top w:val="none" w:sz="0" w:space="0" w:color="auto"/>
        <w:left w:val="none" w:sz="0" w:space="0" w:color="auto"/>
        <w:bottom w:val="none" w:sz="0" w:space="0" w:color="auto"/>
        <w:right w:val="none" w:sz="0" w:space="0" w:color="auto"/>
      </w:divBdr>
    </w:div>
    <w:div w:id="591939893">
      <w:bodyDiv w:val="1"/>
      <w:marLeft w:val="0"/>
      <w:marRight w:val="0"/>
      <w:marTop w:val="0"/>
      <w:marBottom w:val="0"/>
      <w:divBdr>
        <w:top w:val="none" w:sz="0" w:space="0" w:color="auto"/>
        <w:left w:val="none" w:sz="0" w:space="0" w:color="auto"/>
        <w:bottom w:val="none" w:sz="0" w:space="0" w:color="auto"/>
        <w:right w:val="none" w:sz="0" w:space="0" w:color="auto"/>
      </w:divBdr>
    </w:div>
    <w:div w:id="953169378">
      <w:bodyDiv w:val="1"/>
      <w:marLeft w:val="0"/>
      <w:marRight w:val="0"/>
      <w:marTop w:val="0"/>
      <w:marBottom w:val="0"/>
      <w:divBdr>
        <w:top w:val="none" w:sz="0" w:space="0" w:color="auto"/>
        <w:left w:val="none" w:sz="0" w:space="0" w:color="auto"/>
        <w:bottom w:val="none" w:sz="0" w:space="0" w:color="auto"/>
        <w:right w:val="none" w:sz="0" w:space="0" w:color="auto"/>
      </w:divBdr>
    </w:div>
    <w:div w:id="1107850867">
      <w:bodyDiv w:val="1"/>
      <w:marLeft w:val="0"/>
      <w:marRight w:val="0"/>
      <w:marTop w:val="0"/>
      <w:marBottom w:val="0"/>
      <w:divBdr>
        <w:top w:val="none" w:sz="0" w:space="0" w:color="auto"/>
        <w:left w:val="none" w:sz="0" w:space="0" w:color="auto"/>
        <w:bottom w:val="none" w:sz="0" w:space="0" w:color="auto"/>
        <w:right w:val="none" w:sz="0" w:space="0" w:color="auto"/>
      </w:divBdr>
    </w:div>
    <w:div w:id="1189177971">
      <w:bodyDiv w:val="1"/>
      <w:marLeft w:val="0"/>
      <w:marRight w:val="0"/>
      <w:marTop w:val="0"/>
      <w:marBottom w:val="0"/>
      <w:divBdr>
        <w:top w:val="none" w:sz="0" w:space="0" w:color="auto"/>
        <w:left w:val="none" w:sz="0" w:space="0" w:color="auto"/>
        <w:bottom w:val="none" w:sz="0" w:space="0" w:color="auto"/>
        <w:right w:val="none" w:sz="0" w:space="0" w:color="auto"/>
      </w:divBdr>
    </w:div>
    <w:div w:id="1205755162">
      <w:bodyDiv w:val="1"/>
      <w:marLeft w:val="0"/>
      <w:marRight w:val="0"/>
      <w:marTop w:val="0"/>
      <w:marBottom w:val="0"/>
      <w:divBdr>
        <w:top w:val="none" w:sz="0" w:space="0" w:color="auto"/>
        <w:left w:val="none" w:sz="0" w:space="0" w:color="auto"/>
        <w:bottom w:val="none" w:sz="0" w:space="0" w:color="auto"/>
        <w:right w:val="none" w:sz="0" w:space="0" w:color="auto"/>
      </w:divBdr>
    </w:div>
    <w:div w:id="1305888390">
      <w:bodyDiv w:val="1"/>
      <w:marLeft w:val="0"/>
      <w:marRight w:val="0"/>
      <w:marTop w:val="0"/>
      <w:marBottom w:val="0"/>
      <w:divBdr>
        <w:top w:val="none" w:sz="0" w:space="0" w:color="auto"/>
        <w:left w:val="none" w:sz="0" w:space="0" w:color="auto"/>
        <w:bottom w:val="none" w:sz="0" w:space="0" w:color="auto"/>
        <w:right w:val="none" w:sz="0" w:space="0" w:color="auto"/>
      </w:divBdr>
    </w:div>
    <w:div w:id="1362629833">
      <w:bodyDiv w:val="1"/>
      <w:marLeft w:val="0"/>
      <w:marRight w:val="0"/>
      <w:marTop w:val="0"/>
      <w:marBottom w:val="0"/>
      <w:divBdr>
        <w:top w:val="none" w:sz="0" w:space="0" w:color="auto"/>
        <w:left w:val="none" w:sz="0" w:space="0" w:color="auto"/>
        <w:bottom w:val="none" w:sz="0" w:space="0" w:color="auto"/>
        <w:right w:val="none" w:sz="0" w:space="0" w:color="auto"/>
      </w:divBdr>
    </w:div>
    <w:div w:id="1399207120">
      <w:bodyDiv w:val="1"/>
      <w:marLeft w:val="0"/>
      <w:marRight w:val="0"/>
      <w:marTop w:val="0"/>
      <w:marBottom w:val="0"/>
      <w:divBdr>
        <w:top w:val="none" w:sz="0" w:space="0" w:color="auto"/>
        <w:left w:val="none" w:sz="0" w:space="0" w:color="auto"/>
        <w:bottom w:val="none" w:sz="0" w:space="0" w:color="auto"/>
        <w:right w:val="none" w:sz="0" w:space="0" w:color="auto"/>
      </w:divBdr>
    </w:div>
    <w:div w:id="1411193699">
      <w:bodyDiv w:val="1"/>
      <w:marLeft w:val="0"/>
      <w:marRight w:val="0"/>
      <w:marTop w:val="0"/>
      <w:marBottom w:val="0"/>
      <w:divBdr>
        <w:top w:val="none" w:sz="0" w:space="0" w:color="auto"/>
        <w:left w:val="none" w:sz="0" w:space="0" w:color="auto"/>
        <w:bottom w:val="none" w:sz="0" w:space="0" w:color="auto"/>
        <w:right w:val="none" w:sz="0" w:space="0" w:color="auto"/>
      </w:divBdr>
    </w:div>
    <w:div w:id="1557155775">
      <w:bodyDiv w:val="1"/>
      <w:marLeft w:val="0"/>
      <w:marRight w:val="0"/>
      <w:marTop w:val="0"/>
      <w:marBottom w:val="0"/>
      <w:divBdr>
        <w:top w:val="none" w:sz="0" w:space="0" w:color="auto"/>
        <w:left w:val="none" w:sz="0" w:space="0" w:color="auto"/>
        <w:bottom w:val="none" w:sz="0" w:space="0" w:color="auto"/>
        <w:right w:val="none" w:sz="0" w:space="0" w:color="auto"/>
      </w:divBdr>
      <w:divsChild>
        <w:div w:id="1125655072">
          <w:marLeft w:val="0"/>
          <w:marRight w:val="0"/>
          <w:marTop w:val="0"/>
          <w:marBottom w:val="0"/>
          <w:divBdr>
            <w:top w:val="none" w:sz="0" w:space="0" w:color="auto"/>
            <w:left w:val="none" w:sz="0" w:space="0" w:color="auto"/>
            <w:bottom w:val="none" w:sz="0" w:space="0" w:color="auto"/>
            <w:right w:val="none" w:sz="0" w:space="0" w:color="auto"/>
          </w:divBdr>
        </w:div>
        <w:div w:id="2051563673">
          <w:marLeft w:val="0"/>
          <w:marRight w:val="0"/>
          <w:marTop w:val="0"/>
          <w:marBottom w:val="0"/>
          <w:divBdr>
            <w:top w:val="none" w:sz="0" w:space="0" w:color="auto"/>
            <w:left w:val="none" w:sz="0" w:space="0" w:color="auto"/>
            <w:bottom w:val="none" w:sz="0" w:space="0" w:color="auto"/>
            <w:right w:val="none" w:sz="0" w:space="0" w:color="auto"/>
          </w:divBdr>
        </w:div>
        <w:div w:id="1858813055">
          <w:marLeft w:val="0"/>
          <w:marRight w:val="0"/>
          <w:marTop w:val="0"/>
          <w:marBottom w:val="0"/>
          <w:divBdr>
            <w:top w:val="none" w:sz="0" w:space="0" w:color="auto"/>
            <w:left w:val="none" w:sz="0" w:space="0" w:color="auto"/>
            <w:bottom w:val="none" w:sz="0" w:space="0" w:color="auto"/>
            <w:right w:val="none" w:sz="0" w:space="0" w:color="auto"/>
          </w:divBdr>
        </w:div>
      </w:divsChild>
    </w:div>
    <w:div w:id="1762985413">
      <w:bodyDiv w:val="1"/>
      <w:marLeft w:val="0"/>
      <w:marRight w:val="0"/>
      <w:marTop w:val="0"/>
      <w:marBottom w:val="0"/>
      <w:divBdr>
        <w:top w:val="none" w:sz="0" w:space="0" w:color="auto"/>
        <w:left w:val="none" w:sz="0" w:space="0" w:color="auto"/>
        <w:bottom w:val="none" w:sz="0" w:space="0" w:color="auto"/>
        <w:right w:val="none" w:sz="0" w:space="0" w:color="auto"/>
      </w:divBdr>
    </w:div>
    <w:div w:id="1869297748">
      <w:bodyDiv w:val="1"/>
      <w:marLeft w:val="0"/>
      <w:marRight w:val="0"/>
      <w:marTop w:val="0"/>
      <w:marBottom w:val="0"/>
      <w:divBdr>
        <w:top w:val="none" w:sz="0" w:space="0" w:color="auto"/>
        <w:left w:val="none" w:sz="0" w:space="0" w:color="auto"/>
        <w:bottom w:val="none" w:sz="0" w:space="0" w:color="auto"/>
        <w:right w:val="none" w:sz="0" w:space="0" w:color="auto"/>
      </w:divBdr>
    </w:div>
    <w:div w:id="1940211319">
      <w:bodyDiv w:val="1"/>
      <w:marLeft w:val="0"/>
      <w:marRight w:val="0"/>
      <w:marTop w:val="0"/>
      <w:marBottom w:val="0"/>
      <w:divBdr>
        <w:top w:val="none" w:sz="0" w:space="0" w:color="auto"/>
        <w:left w:val="none" w:sz="0" w:space="0" w:color="auto"/>
        <w:bottom w:val="none" w:sz="0" w:space="0" w:color="auto"/>
        <w:right w:val="none" w:sz="0" w:space="0" w:color="auto"/>
      </w:divBdr>
      <w:divsChild>
        <w:div w:id="448401374">
          <w:marLeft w:val="0"/>
          <w:marRight w:val="0"/>
          <w:marTop w:val="0"/>
          <w:marBottom w:val="0"/>
          <w:divBdr>
            <w:top w:val="none" w:sz="0" w:space="0" w:color="auto"/>
            <w:left w:val="none" w:sz="0" w:space="0" w:color="auto"/>
            <w:bottom w:val="none" w:sz="0" w:space="0" w:color="auto"/>
            <w:right w:val="none" w:sz="0" w:space="0" w:color="auto"/>
          </w:divBdr>
        </w:div>
        <w:div w:id="1087114707">
          <w:marLeft w:val="0"/>
          <w:marRight w:val="0"/>
          <w:marTop w:val="0"/>
          <w:marBottom w:val="0"/>
          <w:divBdr>
            <w:top w:val="none" w:sz="0" w:space="0" w:color="auto"/>
            <w:left w:val="none" w:sz="0" w:space="0" w:color="auto"/>
            <w:bottom w:val="none" w:sz="0" w:space="0" w:color="auto"/>
            <w:right w:val="none" w:sz="0" w:space="0" w:color="auto"/>
          </w:divBdr>
        </w:div>
        <w:div w:id="882331096">
          <w:marLeft w:val="0"/>
          <w:marRight w:val="0"/>
          <w:marTop w:val="0"/>
          <w:marBottom w:val="0"/>
          <w:divBdr>
            <w:top w:val="none" w:sz="0" w:space="0" w:color="auto"/>
            <w:left w:val="none" w:sz="0" w:space="0" w:color="auto"/>
            <w:bottom w:val="none" w:sz="0" w:space="0" w:color="auto"/>
            <w:right w:val="none" w:sz="0" w:space="0" w:color="auto"/>
          </w:divBdr>
        </w:div>
      </w:divsChild>
    </w:div>
    <w:div w:id="1973057545">
      <w:bodyDiv w:val="1"/>
      <w:marLeft w:val="0"/>
      <w:marRight w:val="0"/>
      <w:marTop w:val="0"/>
      <w:marBottom w:val="0"/>
      <w:divBdr>
        <w:top w:val="none" w:sz="0" w:space="0" w:color="auto"/>
        <w:left w:val="none" w:sz="0" w:space="0" w:color="auto"/>
        <w:bottom w:val="none" w:sz="0" w:space="0" w:color="auto"/>
        <w:right w:val="none" w:sz="0" w:space="0" w:color="auto"/>
      </w:divBdr>
    </w:div>
    <w:div w:id="2099713236">
      <w:bodyDiv w:val="1"/>
      <w:marLeft w:val="0"/>
      <w:marRight w:val="0"/>
      <w:marTop w:val="0"/>
      <w:marBottom w:val="0"/>
      <w:divBdr>
        <w:top w:val="none" w:sz="0" w:space="0" w:color="auto"/>
        <w:left w:val="none" w:sz="0" w:space="0" w:color="auto"/>
        <w:bottom w:val="none" w:sz="0" w:space="0" w:color="auto"/>
        <w:right w:val="none" w:sz="0" w:space="0" w:color="auto"/>
      </w:divBdr>
      <w:divsChild>
        <w:div w:id="900016817">
          <w:marLeft w:val="0"/>
          <w:marRight w:val="0"/>
          <w:marTop w:val="0"/>
          <w:marBottom w:val="0"/>
          <w:divBdr>
            <w:top w:val="none" w:sz="0" w:space="0" w:color="auto"/>
            <w:left w:val="none" w:sz="0" w:space="0" w:color="auto"/>
            <w:bottom w:val="none" w:sz="0" w:space="0" w:color="auto"/>
            <w:right w:val="none" w:sz="0" w:space="0" w:color="auto"/>
          </w:divBdr>
        </w:div>
        <w:div w:id="44567953">
          <w:marLeft w:val="0"/>
          <w:marRight w:val="0"/>
          <w:marTop w:val="0"/>
          <w:marBottom w:val="0"/>
          <w:divBdr>
            <w:top w:val="none" w:sz="0" w:space="0" w:color="auto"/>
            <w:left w:val="none" w:sz="0" w:space="0" w:color="auto"/>
            <w:bottom w:val="none" w:sz="0" w:space="0" w:color="auto"/>
            <w:right w:val="none" w:sz="0" w:space="0" w:color="auto"/>
          </w:divBdr>
        </w:div>
        <w:div w:id="1303121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ernalhealth.com/wp-content/uploads/2022/10/eternalHealth_MA-Part-B-PA-List-eff-1-1-2025.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ovartis.com/us-en/sites/novartis_us/files/leqvio.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patha.com/-/media/Themes/Amgen/Repatha-com/Repatha-com/PDFs/repatha_pi_hcp_english.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regeneron.com/downloads/praluent_pi.pdf" TargetMode="External"/><Relationship Id="rId4" Type="http://schemas.openxmlformats.org/officeDocument/2006/relationships/numbering" Target="numbering.xml"/><Relationship Id="rId9" Type="http://schemas.openxmlformats.org/officeDocument/2006/relationships/hyperlink" Target="https://welcome.optumrx.com/rxexternal/external-prescription-drug-list?type=PDPClientFormulary&amp;var=X25ETEGD&amp;infoid=X25ETEGD&amp;clientCode=ETHOEDL" TargetMode="External"/><Relationship Id="rId14" Type="http://schemas.openxmlformats.org/officeDocument/2006/relationships/hyperlink" Target="https://www.cms.gov/medicare/payment/part-b-drugs/asp-pricing-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3728796F1AF49AA5EE7049D0CA2DC" ma:contentTypeVersion="14" ma:contentTypeDescription="Create a new document." ma:contentTypeScope="" ma:versionID="65de5af41dbab921a85d81f10df3da20">
  <xsd:schema xmlns:xsd="http://www.w3.org/2001/XMLSchema" xmlns:xs="http://www.w3.org/2001/XMLSchema" xmlns:p="http://schemas.microsoft.com/office/2006/metadata/properties" xmlns:ns2="febe0462-7ad9-4cf3-8274-aa0cc4f080f3" xmlns:ns3="2498f20f-782f-4f87-afd5-421022d6a89d" targetNamespace="http://schemas.microsoft.com/office/2006/metadata/properties" ma:root="true" ma:fieldsID="0bf25b7367e3d42f5cee4169929b16ed" ns2:_="" ns3:_="">
    <xsd:import namespace="febe0462-7ad9-4cf3-8274-aa0cc4f080f3"/>
    <xsd:import namespace="2498f20f-782f-4f87-afd5-421022d6a8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e0462-7ad9-4cf3-8274-aa0cc4f08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46684a-a19c-4d21-91c6-41048820a2e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98f20f-782f-4f87-afd5-421022d6a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65e6f0-0859-4a49-ae1b-b418d9cfe567}" ma:internalName="TaxCatchAll" ma:showField="CatchAllData" ma:web="2498f20f-782f-4f87-afd5-421022d6a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be0462-7ad9-4cf3-8274-aa0cc4f080f3">
      <Terms xmlns="http://schemas.microsoft.com/office/infopath/2007/PartnerControls"/>
    </lcf76f155ced4ddcb4097134ff3c332f>
    <TaxCatchAll xmlns="2498f20f-782f-4f87-afd5-421022d6a8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3E357-9D99-42CD-8BD5-DC75B6FB14F3}"/>
</file>

<file path=customXml/itemProps2.xml><?xml version="1.0" encoding="utf-8"?>
<ds:datastoreItem xmlns:ds="http://schemas.openxmlformats.org/officeDocument/2006/customXml" ds:itemID="{860CF4EE-56B7-4BC8-9965-1CCC54DC1657}">
  <ds:schemaRefs>
    <ds:schemaRef ds:uri="http://schemas.microsoft.com/office/2006/metadata/properties"/>
    <ds:schemaRef ds:uri="http://schemas.microsoft.com/office/infopath/2007/PartnerControls"/>
    <ds:schemaRef ds:uri="http://schemas.microsoft.com/sharepoint/v3"/>
    <ds:schemaRef ds:uri="74ba3640-328d-449a-9f7d-a6e0f48b18e2"/>
    <ds:schemaRef ds:uri="8a5f5284-53ab-4ff8-b83a-40cadec04070"/>
  </ds:schemaRefs>
</ds:datastoreItem>
</file>

<file path=customXml/itemProps3.xml><?xml version="1.0" encoding="utf-8"?>
<ds:datastoreItem xmlns:ds="http://schemas.openxmlformats.org/officeDocument/2006/customXml" ds:itemID="{89D7D37D-E0D8-46F7-BEDF-FFBFBD885B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4234</Words>
  <Characters>24139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Cardinal</dc:creator>
  <cp:keywords/>
  <dc:description/>
  <cp:lastModifiedBy>John Vellutato</cp:lastModifiedBy>
  <cp:revision>4</cp:revision>
  <dcterms:created xsi:type="dcterms:W3CDTF">2025-04-09T13:56:00Z</dcterms:created>
  <dcterms:modified xsi:type="dcterms:W3CDTF">2025-07-28T19:26:00Z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0x0101004673728796F1AF49AA5EE7049D0CA2DC</vt:lpwstr>
  </property>
</Properties>
</file>